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国标黑体" w:hAnsi="国标黑体" w:eastAsia="国标黑体" w:cs="国标黑体"/>
          <w:color w:val="000000"/>
        </w:rPr>
      </w:pPr>
      <w:bookmarkStart w:id="0" w:name="_GoBack"/>
      <w:bookmarkEnd w:id="0"/>
      <w:r>
        <w:rPr>
          <w:rFonts w:hint="eastAsia" w:ascii="国标黑体" w:hAnsi="国标黑体" w:eastAsia="国标黑体" w:cs="国标黑体"/>
          <w:szCs w:val="32"/>
          <w:lang w:val="en-US" w:eastAsia="zh-CN"/>
        </w:rPr>
        <w:t>附 件</w:t>
      </w:r>
    </w:p>
    <w:p>
      <w:pPr>
        <w:pStyle w:val="2"/>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bCs/>
          <w:color w:val="000000"/>
          <w:sz w:val="44"/>
          <w:szCs w:val="44"/>
          <w:shd w:val="clear" w:color="auto" w:fill="FFFFFF"/>
        </w:rPr>
      </w:pPr>
      <w:r>
        <w:rPr>
          <w:rFonts w:hint="eastAsia" w:ascii="仿宋" w:hAnsi="仿宋" w:cs="Times New Roman"/>
          <w:szCs w:val="32"/>
          <w:lang w:val="en-US" w:eastAsia="zh-CN"/>
        </w:rPr>
        <w:t xml:space="preserve"> </w:t>
      </w:r>
      <w:r>
        <w:rPr>
          <w:rFonts w:hint="eastAsia" w:ascii="方正小标宋简体" w:hAnsi="方正小标宋简体" w:eastAsia="方正小标宋简体" w:cs="方正小标宋简体"/>
          <w:bCs/>
          <w:color w:val="000000"/>
          <w:sz w:val="44"/>
          <w:szCs w:val="44"/>
          <w:shd w:val="clear" w:color="auto" w:fill="FFFFFF"/>
        </w:rPr>
        <w:t>莆田市分级诊疗促进条例（草案</w:t>
      </w:r>
      <w:r>
        <w:rPr>
          <w:rFonts w:hint="eastAsia" w:ascii="方正小标宋简体" w:hAnsi="方正小标宋简体" w:eastAsia="方正小标宋简体" w:cs="方正小标宋简体"/>
          <w:bCs/>
          <w:color w:val="000000"/>
          <w:sz w:val="44"/>
          <w:szCs w:val="44"/>
          <w:shd w:val="clear" w:color="auto" w:fill="FFFFFF"/>
          <w:lang w:eastAsia="zh-CN"/>
        </w:rPr>
        <w:t>修改稿</w:t>
      </w:r>
      <w:r>
        <w:rPr>
          <w:rFonts w:hint="eastAsia" w:ascii="方正小标宋简体" w:hAnsi="方正小标宋简体" w:eastAsia="方正小标宋简体" w:cs="方正小标宋简体"/>
          <w:bCs/>
          <w:color w:val="000000"/>
          <w:sz w:val="44"/>
          <w:szCs w:val="44"/>
          <w:shd w:val="clear" w:color="auto" w:fill="FFFFFF"/>
        </w:rPr>
        <w:t>）</w:t>
      </w:r>
    </w:p>
    <w:p>
      <w:pPr>
        <w:keepNext w:val="0"/>
        <w:keepLines w:val="0"/>
        <w:pageBreakBefore w:val="0"/>
        <w:widowControl w:val="0"/>
        <w:kinsoku/>
        <w:wordWrap/>
        <w:overflowPunct/>
        <w:topLinePunct w:val="0"/>
        <w:autoSpaceDE/>
        <w:autoSpaceDN/>
        <w:bidi w:val="0"/>
        <w:adjustRightInd/>
        <w:snapToGrid/>
        <w:spacing w:before="320" w:after="320" w:line="580" w:lineRule="exact"/>
        <w:ind w:left="0" w:leftChars="0" w:firstLine="0" w:firstLineChars="0"/>
        <w:jc w:val="center"/>
        <w:textAlignment w:val="auto"/>
        <w:rPr>
          <w:rFonts w:hint="eastAsia" w:ascii="楷体" w:hAnsi="楷体" w:eastAsia="楷体" w:cs="楷体"/>
          <w:color w:val="000000"/>
          <w:lang w:eastAsia="zh-CN"/>
        </w:rPr>
      </w:pPr>
      <w:r>
        <w:rPr>
          <w:rFonts w:hint="eastAsia" w:ascii="楷体" w:hAnsi="楷体" w:eastAsia="楷体" w:cs="楷体"/>
          <w:color w:val="000000"/>
          <w:lang w:eastAsia="zh-CN"/>
        </w:rPr>
        <w:t>（征求意见稿</w:t>
      </w:r>
      <w:r>
        <w:rPr>
          <w:rFonts w:hint="eastAsia" w:ascii="楷体" w:hAnsi="楷体" w:eastAsia="楷体" w:cs="楷体"/>
          <w:color w:val="000000"/>
          <w:lang w:val="en-US" w:eastAsia="zh-CN"/>
        </w:rPr>
        <w:t>20240428</w:t>
      </w:r>
      <w:r>
        <w:rPr>
          <w:rFonts w:hint="eastAsia" w:ascii="楷体" w:hAnsi="楷体" w:eastAsia="楷体" w:cs="楷体"/>
          <w:color w:val="000000"/>
          <w:lang w:eastAsia="zh-CN"/>
        </w:rPr>
        <w:t>）</w:t>
      </w:r>
    </w:p>
    <w:p>
      <w:pPr>
        <w:keepNext w:val="0"/>
        <w:keepLines w:val="0"/>
        <w:pageBreakBefore w:val="0"/>
        <w:wordWrap/>
        <w:overflowPunct/>
        <w:topLinePunct w:val="0"/>
        <w:bidi w:val="0"/>
        <w:spacing w:line="600" w:lineRule="exact"/>
        <w:ind w:firstLine="643" w:firstLineChars="200"/>
        <w:rPr>
          <w:rFonts w:hint="eastAsia" w:ascii="仿宋" w:hAnsi="仿宋" w:eastAsia="仿宋" w:cs="楷体_GB2312"/>
          <w:b/>
          <w:bCs/>
          <w:color w:val="000000"/>
          <w:lang w:eastAsia="zh-CN"/>
        </w:rPr>
      </w:pPr>
      <w:r>
        <w:rPr>
          <w:rFonts w:hint="eastAsia" w:ascii="仿宋" w:hAnsi="仿宋" w:eastAsia="仿宋" w:cs="楷体_GB2312"/>
          <w:b/>
          <w:bCs/>
          <w:color w:val="000000"/>
        </w:rPr>
        <w:t>第一条  【立法目的】</w:t>
      </w:r>
    </w:p>
    <w:p>
      <w:pPr>
        <w:keepNext w:val="0"/>
        <w:keepLines w:val="0"/>
        <w:pageBreakBefore w:val="0"/>
        <w:wordWrap/>
        <w:overflowPunct/>
        <w:topLinePunct w:val="0"/>
        <w:bidi w:val="0"/>
        <w:spacing w:line="600" w:lineRule="exact"/>
        <w:ind w:firstLine="640" w:firstLineChars="200"/>
        <w:rPr>
          <w:rFonts w:hint="eastAsia" w:ascii="仿宋" w:hAnsi="仿宋" w:eastAsia="仿宋"/>
          <w:color w:val="000000"/>
        </w:rPr>
      </w:pPr>
      <w:r>
        <w:rPr>
          <w:rFonts w:hint="eastAsia" w:ascii="仿宋" w:hAnsi="仿宋" w:eastAsia="仿宋"/>
          <w:color w:val="000000"/>
        </w:rPr>
        <w:t>为</w:t>
      </w:r>
      <w:r>
        <w:rPr>
          <w:rFonts w:hint="eastAsia" w:ascii="仿宋" w:hAnsi="仿宋" w:eastAsia="仿宋"/>
          <w:color w:val="000000"/>
          <w:lang w:eastAsia="zh-CN"/>
        </w:rPr>
        <w:t>了深化医药卫生体制改革</w:t>
      </w:r>
      <w:r>
        <w:rPr>
          <w:rFonts w:hint="eastAsia" w:ascii="仿宋" w:hAnsi="仿宋" w:eastAsia="仿宋"/>
          <w:color w:val="000000"/>
        </w:rPr>
        <w:t>，</w:t>
      </w:r>
      <w:r>
        <w:rPr>
          <w:rFonts w:hint="eastAsia" w:ascii="仿宋" w:hAnsi="仿宋" w:eastAsia="仿宋"/>
          <w:color w:val="000000"/>
          <w:lang w:eastAsia="zh-CN"/>
        </w:rPr>
        <w:t>合理配置医疗资源，提高基层医疗服务能力，建立科学合理就医秩序，</w:t>
      </w:r>
      <w:r>
        <w:rPr>
          <w:rFonts w:hint="eastAsia" w:ascii="仿宋" w:hAnsi="仿宋" w:eastAsia="仿宋"/>
          <w:color w:val="000000"/>
        </w:rPr>
        <w:t>促进基本医疗卫生服务公平可及，</w:t>
      </w:r>
      <w:r>
        <w:rPr>
          <w:rFonts w:hint="eastAsia" w:ascii="仿宋" w:hAnsi="仿宋" w:eastAsia="仿宋"/>
          <w:color w:val="000000"/>
          <w:lang w:eastAsia="zh-CN"/>
        </w:rPr>
        <w:t>提高人民群众健康水平，切实保障和改善民生，</w:t>
      </w:r>
      <w:r>
        <w:rPr>
          <w:rFonts w:hint="eastAsia" w:ascii="仿宋" w:hAnsi="仿宋" w:eastAsia="仿宋"/>
          <w:color w:val="000000"/>
        </w:rPr>
        <w:t>根据有关法律、法规，结合本市实际，制定本条例。</w:t>
      </w:r>
    </w:p>
    <w:p>
      <w:pPr>
        <w:keepNext w:val="0"/>
        <w:keepLines w:val="0"/>
        <w:pageBreakBefore w:val="0"/>
        <w:wordWrap/>
        <w:overflowPunct/>
        <w:topLinePunct w:val="0"/>
        <w:bidi w:val="0"/>
        <w:spacing w:line="600" w:lineRule="exact"/>
        <w:ind w:firstLine="643" w:firstLineChars="200"/>
        <w:rPr>
          <w:rFonts w:ascii="仿宋" w:hAnsi="仿宋" w:eastAsia="仿宋" w:cs="楷体_GB2312"/>
          <w:b/>
          <w:bCs/>
          <w:color w:val="000000"/>
        </w:rPr>
      </w:pPr>
      <w:r>
        <w:rPr>
          <w:rFonts w:hint="eastAsia" w:ascii="仿宋" w:hAnsi="仿宋" w:eastAsia="仿宋" w:cs="楷体_GB2312"/>
          <w:b/>
          <w:bCs/>
          <w:color w:val="000000"/>
        </w:rPr>
        <w:t>第二条  【适用</w:t>
      </w:r>
      <w:r>
        <w:rPr>
          <w:rFonts w:hint="eastAsia" w:ascii="仿宋" w:hAnsi="仿宋" w:eastAsia="仿宋" w:cs="楷体_GB2312"/>
          <w:b/>
          <w:bCs/>
          <w:color w:val="000000"/>
          <w:lang w:eastAsia="zh-CN"/>
        </w:rPr>
        <w:t>范围</w:t>
      </w:r>
      <w:r>
        <w:rPr>
          <w:rFonts w:hint="eastAsia" w:ascii="仿宋" w:hAnsi="仿宋" w:eastAsia="仿宋" w:cs="楷体_GB2312"/>
          <w:b/>
          <w:bCs/>
          <w:color w:val="000000"/>
        </w:rPr>
        <w:t>】</w:t>
      </w:r>
    </w:p>
    <w:p>
      <w:pPr>
        <w:keepNext w:val="0"/>
        <w:keepLines w:val="0"/>
        <w:pageBreakBefore w:val="0"/>
        <w:wordWrap/>
        <w:overflowPunct/>
        <w:topLinePunct w:val="0"/>
        <w:bidi w:val="0"/>
        <w:spacing w:line="600" w:lineRule="exact"/>
        <w:ind w:firstLine="640" w:firstLineChars="200"/>
        <w:rPr>
          <w:rFonts w:ascii="仿宋" w:hAnsi="仿宋" w:eastAsia="仿宋"/>
          <w:color w:val="000000"/>
        </w:rPr>
      </w:pPr>
      <w:r>
        <w:rPr>
          <w:rFonts w:hint="eastAsia" w:ascii="仿宋" w:hAnsi="仿宋" w:eastAsia="仿宋"/>
          <w:color w:val="000000"/>
        </w:rPr>
        <w:t>本市行政区域内医疗服务分级诊疗活动适用本条例。</w:t>
      </w:r>
    </w:p>
    <w:p>
      <w:pPr>
        <w:keepNext w:val="0"/>
        <w:keepLines w:val="0"/>
        <w:pageBreakBefore w:val="0"/>
        <w:wordWrap/>
        <w:overflowPunct/>
        <w:topLinePunct w:val="0"/>
        <w:bidi w:val="0"/>
        <w:spacing w:line="600" w:lineRule="exact"/>
        <w:ind w:firstLine="643" w:firstLineChars="200"/>
        <w:rPr>
          <w:rFonts w:hint="eastAsia" w:ascii="仿宋" w:hAnsi="仿宋" w:eastAsia="仿宋" w:cs="楷体_GB2312"/>
          <w:b w:val="0"/>
          <w:bCs w:val="0"/>
          <w:color w:val="000000"/>
          <w:lang w:eastAsia="zh-CN"/>
        </w:rPr>
      </w:pPr>
      <w:r>
        <w:rPr>
          <w:rFonts w:hint="eastAsia" w:ascii="仿宋" w:hAnsi="仿宋" w:eastAsia="仿宋" w:cs="楷体_GB2312"/>
          <w:b/>
          <w:bCs/>
          <w:color w:val="000000"/>
        </w:rPr>
        <w:t>第</w:t>
      </w:r>
      <w:r>
        <w:rPr>
          <w:rFonts w:hint="eastAsia" w:ascii="仿宋" w:hAnsi="仿宋" w:eastAsia="仿宋" w:cs="楷体_GB2312"/>
          <w:b/>
          <w:bCs/>
          <w:color w:val="000000"/>
          <w:lang w:eastAsia="zh-CN"/>
        </w:rPr>
        <w:t>三</w:t>
      </w:r>
      <w:r>
        <w:rPr>
          <w:rFonts w:hint="eastAsia" w:ascii="仿宋" w:hAnsi="仿宋" w:eastAsia="仿宋" w:cs="楷体_GB2312"/>
          <w:b/>
          <w:bCs/>
          <w:color w:val="000000"/>
        </w:rPr>
        <w:t>条  【</w:t>
      </w:r>
      <w:r>
        <w:rPr>
          <w:rFonts w:hint="eastAsia" w:ascii="仿宋" w:hAnsi="仿宋" w:eastAsia="仿宋" w:cs="楷体_GB2312"/>
          <w:b/>
          <w:bCs/>
          <w:color w:val="000000"/>
          <w:lang w:eastAsia="zh-CN"/>
        </w:rPr>
        <w:t>基本</w:t>
      </w:r>
      <w:r>
        <w:rPr>
          <w:rFonts w:hint="eastAsia" w:ascii="仿宋" w:hAnsi="仿宋" w:eastAsia="仿宋" w:cs="楷体_GB2312"/>
          <w:b/>
          <w:bCs/>
          <w:color w:val="000000"/>
        </w:rPr>
        <w:t>原则】</w:t>
      </w:r>
    </w:p>
    <w:p>
      <w:pPr>
        <w:keepNext w:val="0"/>
        <w:keepLines w:val="0"/>
        <w:pageBreakBefore w:val="0"/>
        <w:wordWrap/>
        <w:overflowPunct/>
        <w:topLinePunct w:val="0"/>
        <w:bidi w:val="0"/>
        <w:spacing w:line="600" w:lineRule="exact"/>
        <w:ind w:firstLine="640" w:firstLineChars="200"/>
        <w:rPr>
          <w:rFonts w:hint="eastAsia" w:ascii="仿宋" w:hAnsi="仿宋" w:eastAsia="仿宋"/>
          <w:color w:val="000000"/>
          <w:lang w:eastAsia="zh-CN"/>
        </w:rPr>
      </w:pPr>
      <w:r>
        <w:rPr>
          <w:rFonts w:hint="eastAsia" w:ascii="仿宋" w:hAnsi="仿宋" w:eastAsia="仿宋"/>
          <w:color w:val="000000"/>
          <w:lang w:eastAsia="zh-CN"/>
        </w:rPr>
        <w:t>分级诊疗应当坚持以人为本、群众自愿、统筹城乡、创新机制的原则，强化政府主导，遵循医学科学规律，因地制宜，合理选择服务模式。</w:t>
      </w:r>
    </w:p>
    <w:p>
      <w:pPr>
        <w:keepNext w:val="0"/>
        <w:keepLines w:val="0"/>
        <w:pageBreakBefore w:val="0"/>
        <w:wordWrap/>
        <w:overflowPunct/>
        <w:topLinePunct w:val="0"/>
        <w:bidi w:val="0"/>
        <w:spacing w:line="600" w:lineRule="exact"/>
        <w:ind w:firstLine="643" w:firstLineChars="200"/>
        <w:rPr>
          <w:rFonts w:hint="eastAsia" w:ascii="仿宋" w:hAnsi="仿宋" w:eastAsia="仿宋" w:cs="楷体_GB2312"/>
          <w:b w:val="0"/>
          <w:bCs w:val="0"/>
          <w:color w:val="000000"/>
          <w:lang w:eastAsia="zh-CN"/>
        </w:rPr>
      </w:pPr>
      <w:r>
        <w:rPr>
          <w:rFonts w:hint="eastAsia" w:ascii="仿宋" w:hAnsi="仿宋" w:eastAsia="仿宋" w:cs="楷体_GB2312"/>
          <w:b/>
          <w:bCs/>
          <w:color w:val="000000"/>
        </w:rPr>
        <w:t>第</w:t>
      </w:r>
      <w:r>
        <w:rPr>
          <w:rFonts w:hint="eastAsia" w:ascii="仿宋" w:hAnsi="仿宋" w:eastAsia="仿宋" w:cs="楷体_GB2312"/>
          <w:b/>
          <w:bCs/>
          <w:color w:val="000000"/>
          <w:lang w:eastAsia="zh-CN"/>
        </w:rPr>
        <w:t>四</w:t>
      </w:r>
      <w:r>
        <w:rPr>
          <w:rFonts w:hint="eastAsia" w:ascii="仿宋" w:hAnsi="仿宋" w:eastAsia="仿宋" w:cs="楷体_GB2312"/>
          <w:b/>
          <w:bCs/>
          <w:color w:val="000000"/>
        </w:rPr>
        <w:t>条  【政府职责】</w:t>
      </w:r>
    </w:p>
    <w:p>
      <w:pPr>
        <w:keepNext w:val="0"/>
        <w:keepLines w:val="0"/>
        <w:pageBreakBefore w:val="0"/>
        <w:wordWrap/>
        <w:overflowPunct/>
        <w:topLinePunct w:val="0"/>
        <w:bidi w:val="0"/>
        <w:spacing w:line="600" w:lineRule="exact"/>
        <w:ind w:firstLine="640" w:firstLineChars="200"/>
        <w:rPr>
          <w:rFonts w:hint="eastAsia" w:ascii="仿宋" w:hAnsi="仿宋" w:eastAsia="仿宋"/>
          <w:color w:val="000000"/>
          <w:lang w:eastAsia="zh-CN"/>
        </w:rPr>
      </w:pPr>
      <w:r>
        <w:rPr>
          <w:rFonts w:hint="eastAsia" w:ascii="仿宋" w:hAnsi="仿宋" w:eastAsia="仿宋"/>
          <w:color w:val="000000"/>
          <w:lang w:eastAsia="zh-CN"/>
        </w:rPr>
        <w:t>市、县（区）人民政府应当将分级诊疗促进工作纳入国民经济和社会发展规划，所需经费列入本级财政预算。加强统筹协调，</w:t>
      </w:r>
      <w:r>
        <w:rPr>
          <w:rFonts w:hint="eastAsia" w:ascii="仿宋" w:hAnsi="仿宋" w:eastAsia="仿宋"/>
          <w:color w:val="000000"/>
          <w:lang w:val="en-US" w:eastAsia="zh-CN"/>
        </w:rPr>
        <w:t>健全科学、可持续的投入保障机制</w:t>
      </w:r>
      <w:r>
        <w:rPr>
          <w:rFonts w:hint="eastAsia" w:ascii="仿宋" w:hAnsi="仿宋" w:eastAsia="仿宋"/>
          <w:color w:val="000000"/>
          <w:lang w:eastAsia="zh-CN"/>
        </w:rPr>
        <w:t>，机构自治、行业自律、政府监管、社会监督相结合的综合监督管理和评估机制。</w:t>
      </w:r>
    </w:p>
    <w:p>
      <w:pPr>
        <w:keepNext w:val="0"/>
        <w:keepLines w:val="0"/>
        <w:pageBreakBefore w:val="0"/>
        <w:wordWrap/>
        <w:overflowPunct/>
        <w:topLinePunct w:val="0"/>
        <w:bidi w:val="0"/>
        <w:spacing w:line="600" w:lineRule="exact"/>
        <w:ind w:firstLine="640" w:firstLineChars="200"/>
        <w:rPr>
          <w:rFonts w:hint="eastAsia" w:ascii="仿宋" w:hAnsi="仿宋" w:eastAsia="仿宋"/>
          <w:color w:val="000000"/>
        </w:rPr>
      </w:pPr>
      <w:r>
        <w:rPr>
          <w:rFonts w:hint="eastAsia" w:ascii="仿宋" w:hAnsi="仿宋" w:eastAsia="仿宋"/>
          <w:color w:val="000000"/>
        </w:rPr>
        <w:t>卫生健康主管部门负责本行政区域内分级诊疗行业管理。发展和改革、市场监督管理、人力资源和社会保障、医疗保障、财政等部门</w:t>
      </w:r>
      <w:r>
        <w:rPr>
          <w:rFonts w:hint="eastAsia" w:ascii="仿宋" w:hAnsi="仿宋" w:eastAsia="仿宋"/>
          <w:color w:val="000000"/>
          <w:lang w:eastAsia="zh-CN"/>
        </w:rPr>
        <w:t>应当在各自职责范围内，</w:t>
      </w:r>
      <w:r>
        <w:rPr>
          <w:rFonts w:hint="eastAsia" w:ascii="仿宋" w:hAnsi="仿宋" w:eastAsia="仿宋"/>
          <w:color w:val="000000"/>
        </w:rPr>
        <w:t>保障和促进分级诊疗工作。</w:t>
      </w:r>
    </w:p>
    <w:p>
      <w:pPr>
        <w:keepNext w:val="0"/>
        <w:keepLines w:val="0"/>
        <w:pageBreakBefore w:val="0"/>
        <w:wordWrap/>
        <w:overflowPunct/>
        <w:topLinePunct w:val="0"/>
        <w:bidi w:val="0"/>
        <w:spacing w:line="600" w:lineRule="exact"/>
        <w:ind w:firstLine="640" w:firstLineChars="200"/>
        <w:rPr>
          <w:rFonts w:hint="eastAsia" w:ascii="仿宋" w:hAnsi="仿宋" w:eastAsia="仿宋"/>
          <w:color w:val="000000"/>
          <w:lang w:eastAsia="zh-CN"/>
        </w:rPr>
      </w:pPr>
      <w:r>
        <w:rPr>
          <w:rFonts w:hint="eastAsia" w:ascii="仿宋" w:hAnsi="仿宋" w:eastAsia="仿宋"/>
          <w:color w:val="000000"/>
          <w:lang w:eastAsia="zh-CN"/>
        </w:rPr>
        <w:t>乡（镇）人民政府、街道办事处按照职责做好分级诊疗促进工作。</w:t>
      </w:r>
    </w:p>
    <w:p>
      <w:pPr>
        <w:keepNext w:val="0"/>
        <w:keepLines w:val="0"/>
        <w:pageBreakBefore w:val="0"/>
        <w:wordWrap/>
        <w:overflowPunct/>
        <w:topLinePunct w:val="0"/>
        <w:bidi w:val="0"/>
        <w:spacing w:line="600" w:lineRule="exact"/>
        <w:ind w:firstLine="643" w:firstLineChars="200"/>
        <w:rPr>
          <w:rFonts w:ascii="仿宋" w:hAnsi="仿宋" w:eastAsia="仿宋" w:cs="楷体_GB2312"/>
          <w:b/>
          <w:bCs/>
          <w:color w:val="000000"/>
        </w:rPr>
      </w:pPr>
      <w:r>
        <w:rPr>
          <w:rFonts w:hint="eastAsia" w:ascii="仿宋" w:hAnsi="仿宋" w:eastAsia="仿宋" w:cs="楷体_GB2312"/>
          <w:b/>
          <w:bCs/>
          <w:color w:val="000000"/>
        </w:rPr>
        <w:t>第</w:t>
      </w:r>
      <w:r>
        <w:rPr>
          <w:rFonts w:hint="eastAsia" w:ascii="仿宋" w:hAnsi="仿宋" w:eastAsia="仿宋" w:cs="楷体_GB2312"/>
          <w:b/>
          <w:bCs/>
          <w:color w:val="000000"/>
          <w:lang w:eastAsia="zh-CN"/>
        </w:rPr>
        <w:t>五</w:t>
      </w:r>
      <w:r>
        <w:rPr>
          <w:rFonts w:hint="eastAsia" w:ascii="仿宋" w:hAnsi="仿宋" w:eastAsia="仿宋" w:cs="楷体_GB2312"/>
          <w:b/>
          <w:bCs/>
          <w:color w:val="000000"/>
        </w:rPr>
        <w:t>条  【分级诊疗体系】</w:t>
      </w:r>
    </w:p>
    <w:p>
      <w:pPr>
        <w:keepNext w:val="0"/>
        <w:keepLines w:val="0"/>
        <w:pageBreakBefore w:val="0"/>
        <w:wordWrap/>
        <w:overflowPunct/>
        <w:topLinePunct w:val="0"/>
        <w:bidi w:val="0"/>
        <w:spacing w:line="600" w:lineRule="exact"/>
        <w:ind w:firstLine="640" w:firstLineChars="200"/>
        <w:rPr>
          <w:rFonts w:hint="eastAsia" w:ascii="仿宋" w:hAnsi="仿宋" w:eastAsia="仿宋"/>
          <w:color w:val="000000"/>
          <w:lang w:eastAsia="zh-CN"/>
        </w:rPr>
      </w:pPr>
      <w:r>
        <w:rPr>
          <w:rFonts w:hint="eastAsia" w:ascii="仿宋" w:hAnsi="仿宋" w:eastAsia="仿宋"/>
          <w:color w:val="000000"/>
        </w:rPr>
        <w:t>市、县（区）人民政府应当健全完善三级医疗机构为医学学科建设主体、二级医疗机构为疾病防治主体、基层医疗卫生机构为居民健康管理服务主体的分级诊疗体系</w:t>
      </w:r>
      <w:r>
        <w:rPr>
          <w:rFonts w:hint="eastAsia" w:ascii="仿宋" w:hAnsi="仿宋" w:eastAsia="仿宋"/>
          <w:color w:val="000000"/>
          <w:lang w:eastAsia="zh-CN"/>
        </w:rPr>
        <w:t>，推行基层首诊、双向转诊、急慢分治、上下联动的分级诊疗服务模式。</w:t>
      </w:r>
    </w:p>
    <w:p>
      <w:pPr>
        <w:keepNext w:val="0"/>
        <w:keepLines w:val="0"/>
        <w:pageBreakBefore w:val="0"/>
        <w:wordWrap/>
        <w:overflowPunct/>
        <w:topLinePunct w:val="0"/>
        <w:bidi w:val="0"/>
        <w:spacing w:line="600" w:lineRule="exact"/>
        <w:ind w:firstLine="640" w:firstLineChars="200"/>
        <w:rPr>
          <w:rFonts w:hint="eastAsia" w:ascii="仿宋" w:hAnsi="仿宋" w:eastAsia="仿宋"/>
          <w:color w:val="000000"/>
        </w:rPr>
      </w:pPr>
      <w:r>
        <w:rPr>
          <w:rFonts w:hint="eastAsia" w:ascii="仿宋" w:hAnsi="仿宋" w:eastAsia="仿宋"/>
          <w:color w:val="000000"/>
        </w:rPr>
        <w:t>县（区）人民政府应当加强基层医疗卫生机构建设</w:t>
      </w:r>
      <w:r>
        <w:rPr>
          <w:rFonts w:hint="eastAsia" w:ascii="仿宋" w:hAnsi="仿宋" w:eastAsia="仿宋"/>
          <w:color w:val="000000"/>
          <w:lang w:eastAsia="zh-CN"/>
        </w:rPr>
        <w:t>，统筹</w:t>
      </w:r>
      <w:r>
        <w:rPr>
          <w:rFonts w:hint="eastAsia" w:ascii="仿宋" w:hAnsi="仿宋" w:eastAsia="仿宋"/>
          <w:color w:val="000000"/>
          <w:lang w:val="en-US" w:eastAsia="zh-CN"/>
        </w:rPr>
        <w:t>协调相关部门确保基层医疗卫生机构普遍达到国家规定的能力基本标准，部分达到推荐标准。</w:t>
      </w:r>
    </w:p>
    <w:p>
      <w:pPr>
        <w:keepNext w:val="0"/>
        <w:keepLines w:val="0"/>
        <w:pageBreakBefore w:val="0"/>
        <w:wordWrap/>
        <w:overflowPunct/>
        <w:topLinePunct w:val="0"/>
        <w:bidi w:val="0"/>
        <w:spacing w:line="600" w:lineRule="exact"/>
        <w:ind w:firstLine="643" w:firstLineChars="200"/>
        <w:rPr>
          <w:rFonts w:hint="eastAsia" w:ascii="仿宋" w:hAnsi="仿宋" w:eastAsia="仿宋" w:cs="楷体_GB2312"/>
          <w:b/>
          <w:bCs/>
          <w:color w:val="000000"/>
          <w:lang w:eastAsia="zh-CN"/>
        </w:rPr>
      </w:pPr>
      <w:r>
        <w:rPr>
          <w:rFonts w:hint="eastAsia" w:ascii="仿宋" w:hAnsi="仿宋" w:eastAsia="仿宋" w:cs="楷体_GB2312"/>
          <w:b/>
          <w:bCs/>
          <w:color w:val="000000"/>
        </w:rPr>
        <w:t>第</w:t>
      </w:r>
      <w:r>
        <w:rPr>
          <w:rFonts w:hint="eastAsia" w:ascii="仿宋" w:hAnsi="仿宋" w:eastAsia="仿宋" w:cs="楷体_GB2312"/>
          <w:b/>
          <w:bCs/>
          <w:color w:val="000000"/>
          <w:lang w:eastAsia="zh-CN"/>
        </w:rPr>
        <w:t>六</w:t>
      </w:r>
      <w:r>
        <w:rPr>
          <w:rFonts w:hint="eastAsia" w:ascii="仿宋" w:hAnsi="仿宋" w:eastAsia="仿宋" w:cs="楷体_GB2312"/>
          <w:b/>
          <w:bCs/>
          <w:color w:val="000000"/>
        </w:rPr>
        <w:t>条  【基层首诊】</w:t>
      </w:r>
    </w:p>
    <w:p>
      <w:pPr>
        <w:keepNext w:val="0"/>
        <w:keepLines w:val="0"/>
        <w:pageBreakBefore w:val="0"/>
        <w:wordWrap/>
        <w:overflowPunct/>
        <w:topLinePunct w:val="0"/>
        <w:bidi w:val="0"/>
        <w:spacing w:line="600" w:lineRule="exact"/>
        <w:ind w:firstLine="640" w:firstLineChars="200"/>
        <w:rPr>
          <w:rFonts w:hint="eastAsia" w:ascii="仿宋" w:hAnsi="仿宋" w:eastAsia="仿宋"/>
          <w:color w:val="000000"/>
        </w:rPr>
      </w:pPr>
      <w:r>
        <w:rPr>
          <w:rFonts w:hint="eastAsia" w:ascii="仿宋" w:hAnsi="仿宋" w:eastAsia="仿宋"/>
          <w:color w:val="000000"/>
          <w:lang w:val="en-US" w:eastAsia="zh-CN"/>
        </w:rPr>
        <w:t>鼓励和引导一般常见病、多发病、诊断明确慢性病的患者首选基层医疗卫生机构进行日常治疗，对于超出基层医疗卫生机构功能定位和服务能力的疾病，由基层医疗卫生机构为患者提供转诊服务，实行首诊负责制和转诊审核责任制。</w:t>
      </w:r>
    </w:p>
    <w:p>
      <w:pPr>
        <w:keepNext w:val="0"/>
        <w:keepLines w:val="0"/>
        <w:pageBreakBefore w:val="0"/>
        <w:wordWrap/>
        <w:overflowPunct/>
        <w:topLinePunct w:val="0"/>
        <w:bidi w:val="0"/>
        <w:spacing w:line="600" w:lineRule="exact"/>
        <w:ind w:firstLine="640" w:firstLineChars="200"/>
        <w:rPr>
          <w:rFonts w:hint="eastAsia" w:ascii="仿宋" w:hAnsi="仿宋" w:eastAsia="仿宋"/>
          <w:color w:val="000000"/>
          <w:lang w:val="en-US" w:eastAsia="zh-CN"/>
        </w:rPr>
      </w:pPr>
      <w:r>
        <w:rPr>
          <w:rFonts w:hint="eastAsia" w:ascii="仿宋" w:hAnsi="仿宋" w:eastAsia="仿宋"/>
          <w:color w:val="000000"/>
          <w:lang w:val="en-US" w:eastAsia="zh-CN"/>
        </w:rPr>
        <w:t>二级以上医疗机构应当开展预约诊疗服务，建立便捷转诊通道，为基层转诊患者提供优先就诊、优先检查、优先住院等便利。</w:t>
      </w:r>
    </w:p>
    <w:p>
      <w:pPr>
        <w:keepNext w:val="0"/>
        <w:keepLines w:val="0"/>
        <w:pageBreakBefore w:val="0"/>
        <w:wordWrap/>
        <w:overflowPunct/>
        <w:topLinePunct w:val="0"/>
        <w:bidi w:val="0"/>
        <w:spacing w:line="600" w:lineRule="exact"/>
        <w:ind w:firstLine="643" w:firstLineChars="200"/>
        <w:rPr>
          <w:rFonts w:ascii="仿宋" w:hAnsi="仿宋" w:eastAsia="仿宋" w:cs="楷体_GB2312"/>
          <w:b/>
          <w:bCs/>
          <w:color w:val="000000"/>
        </w:rPr>
      </w:pPr>
      <w:r>
        <w:rPr>
          <w:rFonts w:hint="eastAsia" w:ascii="仿宋" w:hAnsi="仿宋" w:eastAsia="仿宋" w:cs="楷体_GB2312"/>
          <w:b/>
          <w:bCs/>
          <w:color w:val="000000"/>
        </w:rPr>
        <w:t>第</w:t>
      </w:r>
      <w:r>
        <w:rPr>
          <w:rFonts w:hint="eastAsia" w:ascii="仿宋" w:hAnsi="仿宋" w:eastAsia="仿宋" w:cs="楷体_GB2312"/>
          <w:b/>
          <w:bCs/>
          <w:color w:val="000000"/>
          <w:lang w:eastAsia="zh-CN"/>
        </w:rPr>
        <w:t>七</w:t>
      </w:r>
      <w:r>
        <w:rPr>
          <w:rFonts w:hint="eastAsia" w:ascii="仿宋" w:hAnsi="仿宋" w:eastAsia="仿宋" w:cs="楷体_GB2312"/>
          <w:b/>
          <w:bCs/>
          <w:color w:val="000000"/>
        </w:rPr>
        <w:t>条  【双向转诊】</w:t>
      </w:r>
    </w:p>
    <w:p>
      <w:pPr>
        <w:keepNext w:val="0"/>
        <w:keepLines w:val="0"/>
        <w:pageBreakBefore w:val="0"/>
        <w:wordWrap/>
        <w:overflowPunct/>
        <w:topLinePunct w:val="0"/>
        <w:bidi w:val="0"/>
        <w:spacing w:line="600" w:lineRule="exact"/>
        <w:ind w:firstLine="640" w:firstLineChars="200"/>
        <w:rPr>
          <w:rFonts w:hint="eastAsia" w:ascii="仿宋" w:hAnsi="仿宋" w:eastAsia="仿宋"/>
          <w:color w:val="000000"/>
        </w:rPr>
      </w:pPr>
      <w:r>
        <w:rPr>
          <w:rFonts w:hint="eastAsia" w:ascii="仿宋" w:hAnsi="仿宋" w:eastAsia="仿宋"/>
          <w:color w:val="000000"/>
        </w:rPr>
        <w:t>卫生健康部门应当会同医疗保障部门制定转诊</w:t>
      </w:r>
      <w:r>
        <w:rPr>
          <w:rFonts w:hint="eastAsia" w:ascii="仿宋" w:hAnsi="仿宋" w:eastAsia="仿宋"/>
          <w:color w:val="000000"/>
          <w:lang w:eastAsia="zh-CN"/>
        </w:rPr>
        <w:t>管理办法和转诊标准</w:t>
      </w:r>
      <w:r>
        <w:rPr>
          <w:rFonts w:hint="eastAsia" w:ascii="仿宋" w:hAnsi="仿宋" w:eastAsia="仿宋"/>
          <w:color w:val="000000"/>
        </w:rPr>
        <w:t>，完善双向转诊程序，逐步实现不同级别、不同类别医疗机构之间的有序转诊。</w:t>
      </w:r>
    </w:p>
    <w:p>
      <w:pPr>
        <w:keepNext w:val="0"/>
        <w:keepLines w:val="0"/>
        <w:pageBreakBefore w:val="0"/>
        <w:wordWrap/>
        <w:overflowPunct/>
        <w:topLinePunct w:val="0"/>
        <w:bidi w:val="0"/>
        <w:spacing w:line="600" w:lineRule="exact"/>
        <w:ind w:firstLine="640" w:firstLineChars="200"/>
        <w:rPr>
          <w:rFonts w:hint="eastAsia" w:ascii="仿宋" w:hAnsi="仿宋" w:eastAsia="仿宋" w:cs="楷体_GB2312"/>
          <w:b/>
          <w:bCs/>
          <w:color w:val="000000"/>
        </w:rPr>
      </w:pPr>
      <w:r>
        <w:rPr>
          <w:rFonts w:hint="eastAsia" w:ascii="仿宋" w:hAnsi="仿宋" w:eastAsia="仿宋"/>
          <w:color w:val="000000"/>
        </w:rPr>
        <w:t>建立双向转诊关系的医疗机构间</w:t>
      </w:r>
      <w:r>
        <w:rPr>
          <w:rFonts w:hint="eastAsia" w:ascii="仿宋" w:hAnsi="仿宋" w:eastAsia="仿宋"/>
          <w:color w:val="000000"/>
          <w:lang w:eastAsia="zh-CN"/>
        </w:rPr>
        <w:t>应当</w:t>
      </w:r>
      <w:r>
        <w:rPr>
          <w:rFonts w:hint="eastAsia" w:ascii="仿宋" w:hAnsi="仿宋" w:eastAsia="仿宋"/>
          <w:color w:val="000000"/>
        </w:rPr>
        <w:t>签订转诊合作协议，明确转诊流程以及双方权利、责任和义务</w:t>
      </w:r>
      <w:r>
        <w:rPr>
          <w:rFonts w:hint="eastAsia" w:ascii="仿宋" w:hAnsi="仿宋" w:eastAsia="仿宋"/>
          <w:color w:val="000000"/>
          <w:lang w:eastAsia="zh-CN"/>
        </w:rPr>
        <w:t>，</w:t>
      </w:r>
      <w:r>
        <w:rPr>
          <w:rFonts w:hint="eastAsia" w:ascii="仿宋" w:hAnsi="仿宋" w:eastAsia="仿宋"/>
          <w:color w:val="000000"/>
        </w:rPr>
        <w:t>建立完善转诊服务制度。医疗联合体牵头医院应当制定联合体内医疗机构转诊规范，并组织实施。</w:t>
      </w:r>
    </w:p>
    <w:p>
      <w:pPr>
        <w:keepNext w:val="0"/>
        <w:keepLines w:val="0"/>
        <w:pageBreakBefore w:val="0"/>
        <w:wordWrap/>
        <w:overflowPunct/>
        <w:topLinePunct w:val="0"/>
        <w:bidi w:val="0"/>
        <w:spacing w:line="600" w:lineRule="exact"/>
        <w:ind w:firstLine="643" w:firstLineChars="200"/>
        <w:rPr>
          <w:rFonts w:ascii="仿宋" w:hAnsi="仿宋" w:eastAsia="仿宋" w:cs="楷体_GB2312"/>
          <w:b/>
          <w:bCs/>
          <w:color w:val="000000"/>
        </w:rPr>
      </w:pPr>
      <w:r>
        <w:rPr>
          <w:rFonts w:hint="eastAsia" w:ascii="仿宋" w:hAnsi="仿宋" w:eastAsia="仿宋" w:cs="楷体_GB2312"/>
          <w:b/>
          <w:bCs/>
          <w:color w:val="000000"/>
        </w:rPr>
        <w:t>第</w:t>
      </w:r>
      <w:r>
        <w:rPr>
          <w:rFonts w:hint="eastAsia" w:ascii="仿宋" w:hAnsi="仿宋" w:eastAsia="仿宋" w:cs="楷体_GB2312"/>
          <w:b/>
          <w:bCs/>
          <w:color w:val="000000"/>
          <w:lang w:eastAsia="zh-CN"/>
        </w:rPr>
        <w:t>八</w:t>
      </w:r>
      <w:r>
        <w:rPr>
          <w:rFonts w:hint="eastAsia" w:ascii="仿宋" w:hAnsi="仿宋" w:eastAsia="仿宋" w:cs="楷体_GB2312"/>
          <w:b/>
          <w:bCs/>
          <w:color w:val="000000"/>
        </w:rPr>
        <w:t>条  【急慢分治】</w:t>
      </w:r>
    </w:p>
    <w:p>
      <w:pPr>
        <w:keepNext w:val="0"/>
        <w:keepLines w:val="0"/>
        <w:pageBreakBefore w:val="0"/>
        <w:wordWrap/>
        <w:overflowPunct/>
        <w:topLinePunct w:val="0"/>
        <w:bidi w:val="0"/>
        <w:spacing w:line="600" w:lineRule="exact"/>
        <w:ind w:firstLine="640" w:firstLineChars="200"/>
        <w:rPr>
          <w:rFonts w:hint="eastAsia" w:ascii="仿宋" w:hAnsi="仿宋" w:eastAsia="仿宋"/>
          <w:color w:val="000000"/>
        </w:rPr>
      </w:pPr>
      <w:r>
        <w:rPr>
          <w:rFonts w:hint="eastAsia" w:ascii="仿宋" w:hAnsi="仿宋" w:eastAsia="仿宋"/>
          <w:color w:val="000000"/>
        </w:rPr>
        <w:t>卫生健康部门应当明确</w:t>
      </w:r>
      <w:r>
        <w:rPr>
          <w:rFonts w:hint="eastAsia" w:ascii="仿宋" w:hAnsi="仿宋" w:eastAsia="仿宋"/>
          <w:color w:val="000000"/>
          <w:lang w:eastAsia="zh-CN"/>
        </w:rPr>
        <w:t>和落实</w:t>
      </w:r>
      <w:r>
        <w:rPr>
          <w:rFonts w:hint="eastAsia" w:ascii="仿宋" w:hAnsi="仿宋" w:eastAsia="仿宋"/>
          <w:color w:val="000000"/>
        </w:rPr>
        <w:t>各级各类医疗机构诊疗服务功能，完善治疗、康复、长期护理服务链，为患者提供科学、适宜、连续性的诊疗服务。</w:t>
      </w:r>
    </w:p>
    <w:p>
      <w:pPr>
        <w:pStyle w:val="5"/>
        <w:keepNext w:val="0"/>
        <w:keepLines w:val="0"/>
        <w:pageBreakBefore w:val="0"/>
        <w:widowControl/>
        <w:shd w:val="clear" w:color="auto" w:fill="FFFFFF"/>
        <w:kinsoku w:val="0"/>
        <w:wordWrap/>
        <w:overflowPunct/>
        <w:topLinePunct w:val="0"/>
        <w:autoSpaceDE w:val="0"/>
        <w:autoSpaceDN w:val="0"/>
        <w:bidi w:val="0"/>
        <w:adjustRightInd w:val="0"/>
        <w:snapToGrid w:val="0"/>
        <w:spacing w:line="600" w:lineRule="exact"/>
        <w:ind w:firstLine="640" w:firstLineChars="200"/>
        <w:textAlignment w:val="baseline"/>
        <w:rPr>
          <w:rFonts w:ascii="仿宋" w:hAnsi="仿宋" w:eastAsia="仿宋"/>
          <w:color w:val="000000"/>
          <w:sz w:val="32"/>
        </w:rPr>
      </w:pPr>
      <w:r>
        <w:rPr>
          <w:rFonts w:hint="eastAsia" w:ascii="仿宋" w:hAnsi="仿宋" w:eastAsia="仿宋"/>
          <w:color w:val="000000"/>
          <w:sz w:val="32"/>
        </w:rPr>
        <w:t>三级医疗机构提供急危重症和疑难复杂疾病的诊疗服务。三级中医医院提供急危重症和疑难复杂疾病的中医诊疗服务和中医优势病种的中医门诊诊疗服务。</w:t>
      </w:r>
    </w:p>
    <w:p>
      <w:pPr>
        <w:keepNext w:val="0"/>
        <w:keepLines w:val="0"/>
        <w:pageBreakBefore w:val="0"/>
        <w:wordWrap/>
        <w:overflowPunct/>
        <w:topLinePunct w:val="0"/>
        <w:bidi w:val="0"/>
        <w:spacing w:line="600" w:lineRule="exact"/>
        <w:ind w:firstLine="640" w:firstLineChars="200"/>
        <w:rPr>
          <w:rFonts w:hint="eastAsia" w:ascii="仿宋" w:hAnsi="仿宋" w:eastAsia="仿宋"/>
          <w:color w:val="000000"/>
        </w:rPr>
      </w:pPr>
      <w:r>
        <w:rPr>
          <w:rFonts w:hint="eastAsia" w:ascii="仿宋" w:hAnsi="仿宋" w:eastAsia="仿宋"/>
          <w:color w:val="000000"/>
        </w:rPr>
        <w:t>二级医疗机构接收三级医疗机构转诊的急性病恢复期患者、术后恢复期患者及危重症稳定期患者</w:t>
      </w:r>
      <w:r>
        <w:rPr>
          <w:rFonts w:hint="eastAsia" w:ascii="仿宋" w:hAnsi="仿宋" w:eastAsia="仿宋"/>
          <w:color w:val="000000"/>
          <w:lang w:eastAsia="zh-CN"/>
        </w:rPr>
        <w:t>，</w:t>
      </w:r>
      <w:r>
        <w:rPr>
          <w:rFonts w:hint="eastAsia" w:ascii="仿宋" w:hAnsi="仿宋" w:eastAsia="仿宋"/>
          <w:color w:val="000000"/>
        </w:rPr>
        <w:t>提供常见病、多发病诊疗，以及急危重症患者抢救和疑难复杂疾病转诊服务。</w:t>
      </w:r>
    </w:p>
    <w:p>
      <w:pPr>
        <w:keepNext w:val="0"/>
        <w:keepLines w:val="0"/>
        <w:pageBreakBefore w:val="0"/>
        <w:wordWrap/>
        <w:overflowPunct/>
        <w:topLinePunct w:val="0"/>
        <w:bidi w:val="0"/>
        <w:spacing w:line="600" w:lineRule="exact"/>
        <w:ind w:firstLine="640" w:firstLineChars="200"/>
        <w:rPr>
          <w:rFonts w:hint="eastAsia" w:ascii="仿宋" w:hAnsi="仿宋" w:eastAsia="仿宋"/>
          <w:color w:val="000000"/>
        </w:rPr>
      </w:pPr>
      <w:r>
        <w:rPr>
          <w:rFonts w:hint="eastAsia" w:ascii="仿宋" w:hAnsi="仿宋" w:eastAsia="仿宋"/>
          <w:color w:val="000000"/>
        </w:rPr>
        <w:t>基层医疗卫生机构和康复医院、护理院等为诊断明确、非急危重症的慢性病、康复期、老年病</w:t>
      </w:r>
      <w:r>
        <w:rPr>
          <w:rFonts w:hint="eastAsia" w:ascii="仿宋" w:hAnsi="仿宋" w:eastAsia="仿宋"/>
          <w:color w:val="000000"/>
          <w:lang w:eastAsia="zh-CN"/>
        </w:rPr>
        <w:t>和</w:t>
      </w:r>
      <w:r>
        <w:rPr>
          <w:rFonts w:hint="eastAsia" w:ascii="仿宋" w:hAnsi="仿宋" w:eastAsia="仿宋"/>
          <w:color w:val="000000"/>
        </w:rPr>
        <w:t>肿瘤晚期</w:t>
      </w:r>
      <w:r>
        <w:rPr>
          <w:rFonts w:hint="eastAsia" w:ascii="仿宋" w:hAnsi="仿宋" w:eastAsia="仿宋"/>
          <w:color w:val="000000"/>
          <w:lang w:eastAsia="zh-CN"/>
        </w:rPr>
        <w:t>等</w:t>
      </w:r>
      <w:r>
        <w:rPr>
          <w:rFonts w:hint="eastAsia" w:ascii="仿宋" w:hAnsi="仿宋" w:eastAsia="仿宋"/>
          <w:color w:val="000000"/>
        </w:rPr>
        <w:t>患者提供治疗、康复</w:t>
      </w:r>
      <w:r>
        <w:rPr>
          <w:rFonts w:hint="eastAsia" w:ascii="仿宋" w:hAnsi="仿宋" w:eastAsia="仿宋"/>
          <w:color w:val="000000"/>
          <w:lang w:eastAsia="zh-CN"/>
        </w:rPr>
        <w:t>和</w:t>
      </w:r>
      <w:r>
        <w:rPr>
          <w:rFonts w:hint="eastAsia" w:ascii="仿宋" w:hAnsi="仿宋" w:eastAsia="仿宋"/>
          <w:color w:val="000000"/>
        </w:rPr>
        <w:t>护理服务。</w:t>
      </w:r>
    </w:p>
    <w:p>
      <w:pPr>
        <w:keepNext w:val="0"/>
        <w:keepLines w:val="0"/>
        <w:pageBreakBefore w:val="0"/>
        <w:wordWrap/>
        <w:overflowPunct/>
        <w:topLinePunct w:val="0"/>
        <w:bidi w:val="0"/>
        <w:spacing w:line="600" w:lineRule="exact"/>
        <w:ind w:firstLine="643" w:firstLineChars="200"/>
        <w:rPr>
          <w:rFonts w:ascii="仿宋" w:hAnsi="仿宋" w:eastAsia="仿宋" w:cs="楷体_GB2312"/>
          <w:b/>
          <w:bCs/>
          <w:color w:val="000000"/>
        </w:rPr>
      </w:pPr>
      <w:r>
        <w:rPr>
          <w:rFonts w:hint="eastAsia" w:ascii="仿宋" w:hAnsi="仿宋" w:eastAsia="仿宋" w:cs="楷体_GB2312"/>
          <w:b/>
          <w:bCs/>
          <w:color w:val="000000"/>
        </w:rPr>
        <w:t>第</w:t>
      </w:r>
      <w:r>
        <w:rPr>
          <w:rFonts w:hint="eastAsia" w:ascii="仿宋" w:hAnsi="仿宋" w:eastAsia="仿宋" w:cs="楷体_GB2312"/>
          <w:b/>
          <w:bCs/>
          <w:color w:val="000000"/>
          <w:lang w:eastAsia="zh-CN"/>
        </w:rPr>
        <w:t>九</w:t>
      </w:r>
      <w:r>
        <w:rPr>
          <w:rFonts w:hint="eastAsia" w:ascii="仿宋" w:hAnsi="仿宋" w:eastAsia="仿宋" w:cs="楷体_GB2312"/>
          <w:b/>
          <w:bCs/>
          <w:color w:val="000000"/>
        </w:rPr>
        <w:t>条  【上下联动】</w:t>
      </w:r>
    </w:p>
    <w:p>
      <w:pPr>
        <w:keepNext w:val="0"/>
        <w:keepLines w:val="0"/>
        <w:pageBreakBefore w:val="0"/>
        <w:wordWrap/>
        <w:overflowPunct/>
        <w:topLinePunct w:val="0"/>
        <w:bidi w:val="0"/>
        <w:spacing w:line="600" w:lineRule="exact"/>
        <w:ind w:firstLine="640" w:firstLineChars="200"/>
        <w:rPr>
          <w:rFonts w:hint="eastAsia" w:ascii="仿宋" w:hAnsi="仿宋" w:eastAsia="仿宋"/>
          <w:color w:val="000000"/>
        </w:rPr>
      </w:pPr>
      <w:r>
        <w:rPr>
          <w:rFonts w:hint="eastAsia" w:ascii="仿宋" w:hAnsi="仿宋" w:eastAsia="仿宋"/>
          <w:color w:val="000000"/>
        </w:rPr>
        <w:t>卫生健康部门应当引导各级各类医疗机构建立目标明确、权责清晰的分工协作机制，促进优质医疗资源下沉，推动医疗资源合理配置。</w:t>
      </w:r>
    </w:p>
    <w:p>
      <w:pPr>
        <w:keepNext w:val="0"/>
        <w:keepLines w:val="0"/>
        <w:pageBreakBefore w:val="0"/>
        <w:wordWrap/>
        <w:overflowPunct/>
        <w:topLinePunct w:val="0"/>
        <w:bidi w:val="0"/>
        <w:spacing w:line="600" w:lineRule="exact"/>
        <w:ind w:firstLine="640" w:firstLineChars="200"/>
        <w:rPr>
          <w:rFonts w:hint="eastAsia"/>
        </w:rPr>
      </w:pPr>
      <w:r>
        <w:rPr>
          <w:rFonts w:hint="eastAsia" w:ascii="仿宋" w:hAnsi="仿宋" w:eastAsia="仿宋"/>
          <w:color w:val="000000"/>
        </w:rPr>
        <w:t>根据区域内医疗服务需求，科学规划并合理布局市、县</w:t>
      </w:r>
      <w:r>
        <w:rPr>
          <w:rFonts w:hint="eastAsia" w:ascii="仿宋" w:hAnsi="仿宋" w:eastAsia="仿宋"/>
          <w:color w:val="000000"/>
          <w:lang w:eastAsia="zh-CN"/>
        </w:rPr>
        <w:t>（区）</w:t>
      </w:r>
      <w:r>
        <w:rPr>
          <w:rFonts w:hint="eastAsia" w:ascii="仿宋" w:hAnsi="仿宋" w:eastAsia="仿宋"/>
          <w:color w:val="000000"/>
        </w:rPr>
        <w:t>、乡镇（街道）、村</w:t>
      </w:r>
      <w:r>
        <w:rPr>
          <w:rFonts w:hint="eastAsia" w:ascii="仿宋" w:hAnsi="仿宋" w:eastAsia="仿宋"/>
          <w:color w:val="000000"/>
          <w:lang w:eastAsia="zh-CN"/>
        </w:rPr>
        <w:t>（社区）</w:t>
      </w:r>
      <w:r>
        <w:rPr>
          <w:rFonts w:hint="eastAsia" w:ascii="仿宋" w:hAnsi="仿宋" w:eastAsia="仿宋"/>
          <w:color w:val="000000"/>
        </w:rPr>
        <w:t>各级医疗资源，</w:t>
      </w:r>
      <w:r>
        <w:rPr>
          <w:rFonts w:hint="eastAsia" w:ascii="仿宋" w:hAnsi="仿宋" w:eastAsia="仿宋"/>
          <w:color w:val="000000"/>
          <w:lang w:eastAsia="zh-CN"/>
        </w:rPr>
        <w:t>规范</w:t>
      </w:r>
      <w:r>
        <w:rPr>
          <w:rFonts w:hint="eastAsia" w:ascii="仿宋" w:hAnsi="仿宋" w:eastAsia="仿宋"/>
          <w:color w:val="000000"/>
        </w:rPr>
        <w:t>城市医疗集团</w:t>
      </w:r>
      <w:r>
        <w:rPr>
          <w:rFonts w:hint="eastAsia" w:ascii="仿宋" w:hAnsi="仿宋" w:eastAsia="仿宋"/>
          <w:color w:val="000000"/>
          <w:lang w:eastAsia="zh-CN"/>
        </w:rPr>
        <w:t>、</w:t>
      </w:r>
      <w:r>
        <w:rPr>
          <w:rFonts w:hint="eastAsia" w:ascii="仿宋" w:hAnsi="仿宋" w:eastAsia="仿宋"/>
          <w:color w:val="000000"/>
        </w:rPr>
        <w:t>县域医共体</w:t>
      </w:r>
      <w:r>
        <w:rPr>
          <w:rFonts w:hint="eastAsia" w:ascii="仿宋" w:hAnsi="仿宋" w:eastAsia="仿宋"/>
          <w:color w:val="000000"/>
          <w:lang w:eastAsia="zh-CN"/>
        </w:rPr>
        <w:t>等医联体建设、运行与管理</w:t>
      </w:r>
      <w:r>
        <w:rPr>
          <w:rFonts w:hint="eastAsia" w:ascii="仿宋" w:hAnsi="仿宋" w:eastAsia="仿宋"/>
          <w:color w:val="000000"/>
        </w:rPr>
        <w:t>，促进医疗资源统筹管理、集约使用，推动医疗机构落实功能定位。</w:t>
      </w:r>
    </w:p>
    <w:p>
      <w:pPr>
        <w:keepNext w:val="0"/>
        <w:keepLines w:val="0"/>
        <w:pageBreakBefore w:val="0"/>
        <w:wordWrap/>
        <w:overflowPunct/>
        <w:topLinePunct w:val="0"/>
        <w:bidi w:val="0"/>
        <w:spacing w:line="600" w:lineRule="exact"/>
        <w:ind w:firstLine="643" w:firstLineChars="200"/>
        <w:rPr>
          <w:rFonts w:ascii="仿宋" w:hAnsi="仿宋" w:eastAsia="仿宋" w:cs="楷体_GB2312"/>
          <w:b/>
          <w:bCs/>
          <w:color w:val="000000"/>
        </w:rPr>
      </w:pPr>
      <w:r>
        <w:rPr>
          <w:rFonts w:hint="eastAsia" w:ascii="仿宋" w:hAnsi="仿宋" w:eastAsia="仿宋" w:cs="楷体_GB2312"/>
          <w:b/>
          <w:bCs/>
          <w:color w:val="000000"/>
        </w:rPr>
        <w:t>第十条  【</w:t>
      </w:r>
      <w:r>
        <w:rPr>
          <w:rFonts w:hint="eastAsia" w:ascii="仿宋" w:hAnsi="仿宋" w:eastAsia="仿宋" w:cs="楷体_GB2312"/>
          <w:b/>
          <w:bCs/>
          <w:color w:val="000000"/>
          <w:lang w:val="en-US" w:eastAsia="zh-CN"/>
        </w:rPr>
        <w:t>联合病房</w:t>
      </w:r>
      <w:r>
        <w:rPr>
          <w:rFonts w:hint="eastAsia" w:ascii="仿宋" w:hAnsi="仿宋" w:eastAsia="仿宋" w:cs="楷体_GB2312"/>
          <w:b/>
          <w:bCs/>
          <w:color w:val="000000"/>
        </w:rPr>
        <w:t>】</w:t>
      </w:r>
    </w:p>
    <w:p>
      <w:pPr>
        <w:pStyle w:val="3"/>
        <w:keepNext w:val="0"/>
        <w:keepLines w:val="0"/>
        <w:pageBreakBefore w:val="0"/>
        <w:wordWrap/>
        <w:overflowPunct/>
        <w:topLinePunct w:val="0"/>
        <w:bidi w:val="0"/>
        <w:spacing w:line="600" w:lineRule="exact"/>
        <w:ind w:firstLine="640" w:firstLineChars="200"/>
        <w:rPr>
          <w:rFonts w:hint="eastAsia" w:ascii="仿宋" w:hAnsi="仿宋" w:eastAsia="仿宋" w:cs="宋体"/>
          <w:color w:val="000000"/>
          <w:kern w:val="2"/>
          <w:sz w:val="32"/>
          <w:szCs w:val="32"/>
          <w:lang w:val="en-US" w:eastAsia="zh-CN" w:bidi="ar-SA"/>
        </w:rPr>
      </w:pPr>
      <w:r>
        <w:rPr>
          <w:rFonts w:hint="eastAsia" w:ascii="仿宋" w:hAnsi="仿宋" w:eastAsia="仿宋" w:cs="宋体"/>
          <w:color w:val="000000"/>
          <w:kern w:val="2"/>
          <w:sz w:val="32"/>
          <w:szCs w:val="32"/>
          <w:lang w:val="en-US" w:eastAsia="zh-CN" w:bidi="ar-SA"/>
        </w:rPr>
        <w:t xml:space="preserve">卫生健康部门应当牵头推进联合病房建设，构建新型区域分级诊疗服务体系。 </w:t>
      </w:r>
    </w:p>
    <w:p>
      <w:pPr>
        <w:pStyle w:val="3"/>
        <w:keepNext w:val="0"/>
        <w:keepLines w:val="0"/>
        <w:pageBreakBefore w:val="0"/>
        <w:wordWrap/>
        <w:overflowPunct/>
        <w:topLinePunct w:val="0"/>
        <w:bidi w:val="0"/>
        <w:spacing w:line="600" w:lineRule="exact"/>
        <w:ind w:firstLine="640" w:firstLineChars="200"/>
        <w:rPr>
          <w:rFonts w:hint="eastAsia" w:ascii="仿宋" w:hAnsi="仿宋" w:eastAsia="仿宋" w:cs="宋体"/>
          <w:color w:val="000000"/>
          <w:kern w:val="2"/>
          <w:sz w:val="32"/>
          <w:szCs w:val="32"/>
          <w:lang w:val="en-US" w:eastAsia="zh-CN" w:bidi="ar-SA"/>
        </w:rPr>
      </w:pPr>
      <w:r>
        <w:rPr>
          <w:rFonts w:hint="eastAsia" w:ascii="仿宋" w:hAnsi="仿宋" w:eastAsia="仿宋" w:cs="宋体"/>
          <w:color w:val="000000"/>
          <w:kern w:val="2"/>
          <w:sz w:val="32"/>
          <w:szCs w:val="32"/>
          <w:lang w:val="en-US" w:eastAsia="zh-CN" w:bidi="ar-SA"/>
        </w:rPr>
        <w:t>联合病房原则上在综合服务能力达到国家推荐标准且服务人口数量多、交通便利的基层医疗卫生机构设置，由本级人民政府给予一次性建设补助。</w:t>
      </w:r>
    </w:p>
    <w:p>
      <w:pPr>
        <w:keepNext w:val="0"/>
        <w:keepLines w:val="0"/>
        <w:pageBreakBefore w:val="0"/>
        <w:wordWrap/>
        <w:overflowPunct/>
        <w:topLinePunct w:val="0"/>
        <w:bidi w:val="0"/>
        <w:spacing w:line="600" w:lineRule="exact"/>
        <w:ind w:firstLine="640" w:firstLineChars="200"/>
        <w:rPr>
          <w:rFonts w:ascii="仿宋" w:hAnsi="仿宋" w:eastAsia="仿宋"/>
          <w:color w:val="000000"/>
        </w:rPr>
      </w:pPr>
      <w:r>
        <w:rPr>
          <w:rFonts w:hint="eastAsia" w:ascii="仿宋" w:hAnsi="仿宋" w:eastAsia="仿宋"/>
          <w:color w:val="000000"/>
        </w:rPr>
        <w:t>联合病房由二级以上医疗机构与下级医疗卫生机构签订服务协议，在下级医疗卫生机构设置并运行，共同提供医疗服务。二级以上医疗机构参与联合病房日常管理，提供医疗安全质量管理和技术指导，加强基层医护人员业务培训</w:t>
      </w:r>
      <w:r>
        <w:rPr>
          <w:rFonts w:hint="eastAsia" w:ascii="仿宋" w:hAnsi="仿宋" w:eastAsia="仿宋"/>
          <w:color w:val="000000"/>
          <w:lang w:val="en-US" w:eastAsia="zh-CN"/>
        </w:rPr>
        <w:t>等</w:t>
      </w:r>
      <w:r>
        <w:rPr>
          <w:rFonts w:hint="eastAsia" w:ascii="仿宋" w:hAnsi="仿宋" w:eastAsia="仿宋"/>
          <w:color w:val="000000"/>
        </w:rPr>
        <w:t>。</w:t>
      </w:r>
      <w:r>
        <w:rPr>
          <w:rFonts w:hint="eastAsia" w:ascii="仿宋" w:hAnsi="仿宋" w:eastAsia="仿宋"/>
          <w:color w:val="000000"/>
          <w:lang w:val="en-US" w:eastAsia="zh-CN"/>
        </w:rPr>
        <w:t>下级</w:t>
      </w:r>
      <w:r>
        <w:rPr>
          <w:rFonts w:hint="eastAsia" w:ascii="仿宋" w:hAnsi="仿宋" w:eastAsia="仿宋"/>
          <w:color w:val="000000"/>
        </w:rPr>
        <w:t>医疗卫生机构负责联合病房硬件建设、人员配备、信息系统、日常管理等工作。</w:t>
      </w:r>
    </w:p>
    <w:p>
      <w:pPr>
        <w:keepNext w:val="0"/>
        <w:keepLines w:val="0"/>
        <w:pageBreakBefore w:val="0"/>
        <w:wordWrap/>
        <w:overflowPunct/>
        <w:topLinePunct w:val="0"/>
        <w:bidi w:val="0"/>
        <w:spacing w:line="600" w:lineRule="exact"/>
        <w:ind w:firstLine="640" w:firstLineChars="200"/>
        <w:rPr>
          <w:rFonts w:hint="eastAsia" w:ascii="仿宋" w:hAnsi="仿宋" w:eastAsia="仿宋"/>
          <w:color w:val="000000"/>
          <w:lang w:eastAsia="zh-CN"/>
        </w:rPr>
      </w:pPr>
      <w:r>
        <w:rPr>
          <w:rFonts w:hint="eastAsia" w:ascii="仿宋" w:hAnsi="仿宋" w:eastAsia="仿宋"/>
          <w:color w:val="000000"/>
        </w:rPr>
        <w:t>二级以上医疗机构医务人员派驻联合病房工作的</w:t>
      </w:r>
      <w:r>
        <w:rPr>
          <w:rFonts w:hint="eastAsia" w:ascii="仿宋" w:hAnsi="仿宋" w:eastAsia="仿宋"/>
          <w:color w:val="000000"/>
          <w:lang w:eastAsia="zh-CN"/>
        </w:rPr>
        <w:t>具体规定，由</w:t>
      </w:r>
      <w:r>
        <w:rPr>
          <w:rFonts w:hint="eastAsia" w:ascii="仿宋" w:hAnsi="仿宋" w:eastAsia="仿宋"/>
          <w:color w:val="000000"/>
        </w:rPr>
        <w:t>市卫生健康部门制定</w:t>
      </w:r>
      <w:r>
        <w:rPr>
          <w:rFonts w:hint="eastAsia" w:ascii="仿宋" w:hAnsi="仿宋" w:eastAsia="仿宋"/>
          <w:color w:val="000000"/>
          <w:lang w:eastAsia="zh-CN"/>
        </w:rPr>
        <w:t>。</w:t>
      </w:r>
    </w:p>
    <w:p>
      <w:pPr>
        <w:pStyle w:val="3"/>
        <w:keepNext w:val="0"/>
        <w:keepLines w:val="0"/>
        <w:pageBreakBefore w:val="0"/>
        <w:wordWrap/>
        <w:overflowPunct/>
        <w:topLinePunct w:val="0"/>
        <w:bidi w:val="0"/>
        <w:spacing w:line="600" w:lineRule="exact"/>
        <w:ind w:firstLine="640" w:firstLineChars="200"/>
        <w:rPr>
          <w:rFonts w:hint="eastAsia" w:ascii="仿宋" w:hAnsi="仿宋" w:eastAsia="仿宋" w:cs="楷体_GB2312"/>
          <w:b/>
          <w:bCs/>
          <w:color w:val="auto"/>
        </w:rPr>
      </w:pPr>
      <w:r>
        <w:rPr>
          <w:rFonts w:hint="eastAsia" w:ascii="仿宋" w:hAnsi="仿宋" w:eastAsia="仿宋" w:cs="宋体"/>
          <w:color w:val="auto"/>
          <w:kern w:val="2"/>
          <w:sz w:val="32"/>
          <w:szCs w:val="32"/>
          <w:lang w:val="en-US" w:eastAsia="zh-CN" w:bidi="ar-SA"/>
        </w:rPr>
        <w:t>市卫生健康主管部门应当会同医疗保障等部门建立联合病房退出机制。</w:t>
      </w:r>
    </w:p>
    <w:p>
      <w:pPr>
        <w:keepNext w:val="0"/>
        <w:keepLines w:val="0"/>
        <w:pageBreakBefore w:val="0"/>
        <w:wordWrap/>
        <w:overflowPunct/>
        <w:topLinePunct w:val="0"/>
        <w:bidi w:val="0"/>
        <w:spacing w:line="600" w:lineRule="exact"/>
        <w:ind w:firstLine="643" w:firstLineChars="200"/>
        <w:rPr>
          <w:rFonts w:ascii="仿宋" w:hAnsi="仿宋" w:eastAsia="仿宋" w:cs="楷体_GB2312"/>
          <w:b/>
          <w:bCs/>
          <w:color w:val="000000"/>
        </w:rPr>
      </w:pPr>
      <w:r>
        <w:rPr>
          <w:rFonts w:hint="eastAsia" w:ascii="仿宋" w:hAnsi="仿宋" w:eastAsia="仿宋" w:cs="楷体_GB2312"/>
          <w:b/>
          <w:bCs/>
          <w:color w:val="000000"/>
        </w:rPr>
        <w:t>第十</w:t>
      </w:r>
      <w:r>
        <w:rPr>
          <w:rFonts w:hint="eastAsia" w:ascii="仿宋" w:hAnsi="仿宋" w:eastAsia="仿宋" w:cs="楷体_GB2312"/>
          <w:b/>
          <w:bCs/>
          <w:color w:val="000000"/>
          <w:lang w:eastAsia="zh-CN"/>
        </w:rPr>
        <w:t>一</w:t>
      </w:r>
      <w:r>
        <w:rPr>
          <w:rFonts w:hint="eastAsia" w:ascii="仿宋" w:hAnsi="仿宋" w:eastAsia="仿宋" w:cs="楷体_GB2312"/>
          <w:b/>
          <w:bCs/>
          <w:color w:val="000000"/>
        </w:rPr>
        <w:t>条  【价格</w:t>
      </w:r>
      <w:r>
        <w:rPr>
          <w:rFonts w:hint="eastAsia" w:ascii="仿宋" w:hAnsi="仿宋" w:eastAsia="仿宋" w:cs="楷体_GB2312"/>
          <w:b/>
          <w:bCs/>
          <w:color w:val="000000"/>
          <w:lang w:eastAsia="zh-CN"/>
        </w:rPr>
        <w:t>引导</w:t>
      </w:r>
      <w:r>
        <w:rPr>
          <w:rFonts w:hint="eastAsia" w:ascii="仿宋" w:hAnsi="仿宋" w:eastAsia="仿宋" w:cs="楷体_GB2312"/>
          <w:b/>
          <w:bCs/>
          <w:color w:val="000000"/>
        </w:rPr>
        <w:t>】</w:t>
      </w:r>
    </w:p>
    <w:p>
      <w:pPr>
        <w:keepNext w:val="0"/>
        <w:keepLines w:val="0"/>
        <w:pageBreakBefore w:val="0"/>
        <w:wordWrap/>
        <w:overflowPunct/>
        <w:topLinePunct w:val="0"/>
        <w:bidi w:val="0"/>
        <w:spacing w:line="600" w:lineRule="exact"/>
        <w:ind w:firstLine="640" w:firstLineChars="200"/>
        <w:rPr>
          <w:rFonts w:hint="eastAsia" w:ascii="仿宋" w:hAnsi="仿宋" w:eastAsia="仿宋"/>
          <w:color w:val="000000"/>
          <w:lang w:eastAsia="zh-CN"/>
        </w:rPr>
      </w:pPr>
      <w:r>
        <w:rPr>
          <w:rFonts w:hint="eastAsia" w:ascii="仿宋" w:hAnsi="仿宋" w:eastAsia="仿宋"/>
          <w:color w:val="000000"/>
        </w:rPr>
        <w:t>市、县（区）人民政府应当</w:t>
      </w:r>
      <w:r>
        <w:rPr>
          <w:rFonts w:hint="eastAsia" w:ascii="仿宋" w:hAnsi="仿宋" w:eastAsia="仿宋"/>
          <w:color w:val="000000"/>
          <w:lang w:eastAsia="zh-CN"/>
        </w:rPr>
        <w:t>建立医疗服务价格动态调整机制和实行差别化价格政策，激励引导医疗机构落实功能定位、患者合理选择就医机构。</w:t>
      </w:r>
    </w:p>
    <w:p>
      <w:pPr>
        <w:keepNext w:val="0"/>
        <w:keepLines w:val="0"/>
        <w:pageBreakBefore w:val="0"/>
        <w:wordWrap/>
        <w:overflowPunct/>
        <w:topLinePunct w:val="0"/>
        <w:bidi w:val="0"/>
        <w:spacing w:line="600" w:lineRule="exact"/>
        <w:ind w:firstLine="640" w:firstLineChars="200"/>
        <w:rPr>
          <w:rFonts w:ascii="仿宋" w:hAnsi="仿宋" w:eastAsia="仿宋"/>
          <w:color w:val="000000"/>
        </w:rPr>
      </w:pPr>
      <w:r>
        <w:rPr>
          <w:rFonts w:hint="eastAsia" w:ascii="仿宋" w:hAnsi="仿宋" w:eastAsia="仿宋"/>
          <w:color w:val="000000"/>
        </w:rPr>
        <w:t>按照总量控制、结构调整、有升有降、逐步到位的原则，</w:t>
      </w:r>
      <w:r>
        <w:rPr>
          <w:rFonts w:hint="eastAsia" w:ascii="仿宋" w:hAnsi="仿宋" w:eastAsia="仿宋"/>
          <w:color w:val="000000"/>
          <w:lang w:eastAsia="zh-CN"/>
        </w:rPr>
        <w:t>降低药品、耗材、检查等价格，</w:t>
      </w:r>
      <w:r>
        <w:rPr>
          <w:rFonts w:hint="eastAsia" w:ascii="仿宋" w:hAnsi="仿宋" w:eastAsia="仿宋"/>
          <w:color w:val="000000"/>
        </w:rPr>
        <w:t>提高体现医务人员技术劳务价值的项目价格。</w:t>
      </w:r>
    </w:p>
    <w:p>
      <w:pPr>
        <w:keepNext w:val="0"/>
        <w:keepLines w:val="0"/>
        <w:pageBreakBefore w:val="0"/>
        <w:wordWrap/>
        <w:overflowPunct/>
        <w:topLinePunct w:val="0"/>
        <w:bidi w:val="0"/>
        <w:spacing w:line="600" w:lineRule="exact"/>
        <w:ind w:firstLine="643" w:firstLineChars="200"/>
        <w:rPr>
          <w:rFonts w:ascii="仿宋" w:hAnsi="仿宋" w:eastAsia="仿宋" w:cs="楷体_GB2312"/>
          <w:b/>
          <w:bCs/>
          <w:color w:val="000000"/>
        </w:rPr>
      </w:pPr>
      <w:r>
        <w:rPr>
          <w:rFonts w:hint="eastAsia" w:ascii="仿宋" w:hAnsi="仿宋" w:eastAsia="仿宋" w:cs="楷体_GB2312"/>
          <w:b/>
          <w:bCs/>
          <w:color w:val="000000"/>
        </w:rPr>
        <w:t>第十</w:t>
      </w:r>
      <w:r>
        <w:rPr>
          <w:rFonts w:hint="eastAsia" w:ascii="仿宋" w:hAnsi="仿宋" w:eastAsia="仿宋" w:cs="楷体_GB2312"/>
          <w:b/>
          <w:bCs/>
          <w:color w:val="000000"/>
          <w:lang w:eastAsia="zh-CN"/>
        </w:rPr>
        <w:t>二</w:t>
      </w:r>
      <w:r>
        <w:rPr>
          <w:rFonts w:hint="eastAsia" w:ascii="仿宋" w:hAnsi="仿宋" w:eastAsia="仿宋" w:cs="楷体_GB2312"/>
          <w:b/>
          <w:bCs/>
          <w:color w:val="000000"/>
        </w:rPr>
        <w:t>条  【医保</w:t>
      </w:r>
      <w:r>
        <w:rPr>
          <w:rFonts w:hint="eastAsia" w:ascii="仿宋" w:hAnsi="仿宋" w:eastAsia="仿宋" w:cs="楷体_GB2312"/>
          <w:b/>
          <w:bCs/>
          <w:color w:val="000000"/>
          <w:lang w:eastAsia="zh-CN"/>
        </w:rPr>
        <w:t>引导</w:t>
      </w:r>
      <w:r>
        <w:rPr>
          <w:rFonts w:hint="eastAsia" w:ascii="仿宋" w:hAnsi="仿宋" w:eastAsia="仿宋" w:cs="楷体_GB2312"/>
          <w:b/>
          <w:bCs/>
          <w:color w:val="000000"/>
        </w:rPr>
        <w:t>】</w:t>
      </w:r>
    </w:p>
    <w:p>
      <w:pPr>
        <w:keepNext w:val="0"/>
        <w:keepLines w:val="0"/>
        <w:pageBreakBefore w:val="0"/>
        <w:wordWrap/>
        <w:overflowPunct/>
        <w:topLinePunct w:val="0"/>
        <w:bidi w:val="0"/>
        <w:spacing w:line="600" w:lineRule="exact"/>
        <w:ind w:firstLine="640" w:firstLineChars="200"/>
        <w:rPr>
          <w:rFonts w:hint="eastAsia" w:ascii="仿宋" w:hAnsi="仿宋" w:eastAsia="仿宋"/>
          <w:color w:val="000000"/>
        </w:rPr>
      </w:pPr>
      <w:r>
        <w:rPr>
          <w:rFonts w:hint="eastAsia" w:ascii="仿宋" w:hAnsi="仿宋" w:eastAsia="仿宋"/>
          <w:color w:val="000000"/>
          <w:lang w:eastAsia="zh-CN"/>
        </w:rPr>
        <w:t>医疗保障部门</w:t>
      </w:r>
      <w:r>
        <w:rPr>
          <w:rFonts w:hint="eastAsia" w:ascii="仿宋" w:hAnsi="仿宋" w:eastAsia="仿宋"/>
          <w:color w:val="000000"/>
        </w:rPr>
        <w:t>应当发挥医保政策杠杆作用，</w:t>
      </w:r>
      <w:r>
        <w:rPr>
          <w:rFonts w:hint="eastAsia" w:ascii="仿宋" w:hAnsi="仿宋" w:eastAsia="仿宋"/>
          <w:color w:val="000000"/>
          <w:lang w:eastAsia="zh-CN"/>
        </w:rPr>
        <w:t>完善不同级别医疗机构的医保差异化支付等相关政策，</w:t>
      </w:r>
      <w:r>
        <w:rPr>
          <w:rFonts w:hint="eastAsia" w:ascii="仿宋" w:hAnsi="仿宋" w:eastAsia="仿宋"/>
          <w:color w:val="000000"/>
        </w:rPr>
        <w:t>推进分级诊疗工作的医保支付方式改革。</w:t>
      </w:r>
    </w:p>
    <w:p>
      <w:pPr>
        <w:keepNext w:val="0"/>
        <w:keepLines w:val="0"/>
        <w:pageBreakBefore w:val="0"/>
        <w:wordWrap/>
        <w:overflowPunct/>
        <w:topLinePunct w:val="0"/>
        <w:bidi w:val="0"/>
        <w:spacing w:line="600" w:lineRule="exact"/>
        <w:ind w:firstLine="640" w:firstLineChars="200"/>
        <w:rPr>
          <w:rFonts w:hint="eastAsia" w:ascii="仿宋" w:hAnsi="仿宋" w:eastAsia="仿宋"/>
          <w:color w:val="000000"/>
        </w:rPr>
      </w:pPr>
      <w:r>
        <w:rPr>
          <w:rFonts w:hint="eastAsia" w:ascii="仿宋" w:hAnsi="仿宋" w:eastAsia="仿宋"/>
          <w:color w:val="000000"/>
        </w:rPr>
        <w:t>对建立联合病房产生的由医保基金支付的医疗费用执行单列或按项目结算机制。</w:t>
      </w:r>
    </w:p>
    <w:p>
      <w:pPr>
        <w:keepNext w:val="0"/>
        <w:keepLines w:val="0"/>
        <w:pageBreakBefore w:val="0"/>
        <w:wordWrap/>
        <w:overflowPunct/>
        <w:topLinePunct w:val="0"/>
        <w:bidi w:val="0"/>
        <w:spacing w:line="600" w:lineRule="exact"/>
        <w:ind w:firstLine="643" w:firstLineChars="200"/>
        <w:rPr>
          <w:rFonts w:ascii="仿宋" w:hAnsi="仿宋" w:eastAsia="仿宋" w:cs="楷体_GB2312"/>
          <w:b/>
          <w:bCs/>
          <w:color w:val="000000"/>
        </w:rPr>
      </w:pPr>
      <w:r>
        <w:rPr>
          <w:rFonts w:hint="eastAsia" w:ascii="仿宋" w:hAnsi="仿宋" w:eastAsia="仿宋" w:cs="楷体_GB2312"/>
          <w:b/>
          <w:bCs/>
          <w:color w:val="000000"/>
        </w:rPr>
        <w:t>第</w:t>
      </w:r>
      <w:r>
        <w:rPr>
          <w:rFonts w:hint="eastAsia" w:ascii="仿宋" w:hAnsi="仿宋" w:eastAsia="仿宋" w:cs="楷体_GB2312"/>
          <w:b/>
          <w:bCs/>
          <w:color w:val="000000"/>
          <w:lang w:eastAsia="zh-CN"/>
        </w:rPr>
        <w:t>十三</w:t>
      </w:r>
      <w:r>
        <w:rPr>
          <w:rFonts w:hint="eastAsia" w:ascii="仿宋" w:hAnsi="仿宋" w:eastAsia="仿宋" w:cs="楷体_GB2312"/>
          <w:b/>
          <w:bCs/>
          <w:color w:val="000000"/>
        </w:rPr>
        <w:t>条  【药品配备】</w:t>
      </w:r>
    </w:p>
    <w:p>
      <w:pPr>
        <w:keepNext w:val="0"/>
        <w:keepLines w:val="0"/>
        <w:pageBreakBefore w:val="0"/>
        <w:wordWrap/>
        <w:overflowPunct/>
        <w:topLinePunct w:val="0"/>
        <w:bidi w:val="0"/>
        <w:spacing w:line="600" w:lineRule="exact"/>
        <w:ind w:firstLine="640" w:firstLineChars="200"/>
        <w:rPr>
          <w:rFonts w:hint="default" w:ascii="仿宋" w:hAnsi="仿宋" w:eastAsia="仿宋" w:cs="Times New Roman"/>
          <w:color w:val="000000"/>
        </w:rPr>
      </w:pPr>
      <w:r>
        <w:rPr>
          <w:rFonts w:hint="eastAsia" w:ascii="仿宋" w:hAnsi="仿宋" w:eastAsia="仿宋" w:cs="Times New Roman"/>
          <w:color w:val="000000"/>
          <w:lang w:val="en-US" w:eastAsia="zh-CN"/>
        </w:rPr>
        <w:t>市卫生健康部门应当会同市医保部门建立健全药品供应保障上下联动机制，优化基层医疗卫生机构配备使用的药品品种和数量，加强基层医疗卫生机构与二级以上医院用药目录衔接。</w:t>
      </w:r>
    </w:p>
    <w:p>
      <w:pPr>
        <w:keepNext w:val="0"/>
        <w:keepLines w:val="0"/>
        <w:pageBreakBefore w:val="0"/>
        <w:wordWrap/>
        <w:overflowPunct/>
        <w:topLinePunct w:val="0"/>
        <w:bidi w:val="0"/>
        <w:spacing w:line="600" w:lineRule="exact"/>
        <w:ind w:firstLine="640" w:firstLineChars="200"/>
        <w:rPr>
          <w:rFonts w:hint="eastAsia" w:ascii="仿宋" w:hAnsi="仿宋" w:eastAsia="仿宋" w:cs="Times New Roman"/>
          <w:color w:val="000000"/>
        </w:rPr>
      </w:pPr>
      <w:r>
        <w:rPr>
          <w:rFonts w:hint="eastAsia" w:ascii="仿宋" w:hAnsi="仿宋" w:eastAsia="仿宋" w:cs="Times New Roman"/>
          <w:color w:val="000000"/>
          <w:lang w:val="en-US" w:eastAsia="zh-CN"/>
        </w:rPr>
        <w:t>基层医疗卫生机构应当将基本药物目录外的慢性病患者医保药品纳入基层医疗卫生机构的采购范围。</w:t>
      </w:r>
      <w:r>
        <w:rPr>
          <w:rFonts w:hint="eastAsia" w:ascii="仿宋" w:hAnsi="仿宋" w:eastAsia="仿宋" w:cs="Times New Roman"/>
          <w:color w:val="000000"/>
        </w:rPr>
        <w:t>设置联合病房的</w:t>
      </w:r>
      <w:r>
        <w:rPr>
          <w:rFonts w:hint="eastAsia" w:ascii="仿宋" w:hAnsi="仿宋" w:eastAsia="仿宋" w:cs="Times New Roman"/>
          <w:color w:val="000000"/>
          <w:lang w:eastAsia="zh-CN"/>
        </w:rPr>
        <w:t>，</w:t>
      </w:r>
      <w:r>
        <w:rPr>
          <w:rFonts w:hint="eastAsia" w:ascii="仿宋" w:hAnsi="仿宋" w:eastAsia="仿宋" w:cs="Times New Roman"/>
          <w:color w:val="000000"/>
        </w:rPr>
        <w:t>按</w:t>
      </w:r>
      <w:r>
        <w:rPr>
          <w:rFonts w:hint="eastAsia" w:ascii="仿宋" w:hAnsi="仿宋" w:eastAsia="仿宋" w:cs="Times New Roman"/>
          <w:color w:val="000000"/>
          <w:lang w:eastAsia="zh-CN"/>
        </w:rPr>
        <w:t>照</w:t>
      </w:r>
      <w:r>
        <w:rPr>
          <w:rFonts w:hint="eastAsia" w:ascii="仿宋" w:hAnsi="仿宋" w:eastAsia="仿宋" w:cs="Times New Roman"/>
          <w:color w:val="000000"/>
        </w:rPr>
        <w:t>开展的病种在药品配备</w:t>
      </w:r>
      <w:r>
        <w:rPr>
          <w:rFonts w:hint="eastAsia" w:ascii="仿宋" w:hAnsi="仿宋" w:eastAsia="仿宋" w:cs="Times New Roman"/>
          <w:color w:val="000000"/>
          <w:lang w:val="en-US" w:eastAsia="zh-CN"/>
        </w:rPr>
        <w:t>上参照签订服务协议的上级医疗机构进行适当调整</w:t>
      </w:r>
      <w:r>
        <w:rPr>
          <w:rFonts w:hint="eastAsia" w:ascii="仿宋" w:hAnsi="仿宋" w:eastAsia="仿宋" w:cs="Times New Roman"/>
          <w:color w:val="000000"/>
        </w:rPr>
        <w:t>。</w:t>
      </w:r>
    </w:p>
    <w:p>
      <w:pPr>
        <w:keepNext w:val="0"/>
        <w:keepLines w:val="0"/>
        <w:pageBreakBefore w:val="0"/>
        <w:wordWrap/>
        <w:overflowPunct/>
        <w:topLinePunct w:val="0"/>
        <w:bidi w:val="0"/>
        <w:spacing w:line="600" w:lineRule="exact"/>
        <w:ind w:firstLine="643" w:firstLineChars="200"/>
        <w:rPr>
          <w:rFonts w:ascii="仿宋" w:hAnsi="仿宋" w:eastAsia="仿宋" w:cs="楷体_GB2312"/>
          <w:b/>
          <w:bCs/>
          <w:color w:val="000000"/>
        </w:rPr>
      </w:pPr>
      <w:r>
        <w:rPr>
          <w:rFonts w:hint="eastAsia" w:ascii="仿宋" w:hAnsi="仿宋" w:eastAsia="仿宋" w:cs="楷体_GB2312"/>
          <w:b/>
          <w:bCs/>
          <w:color w:val="000000"/>
        </w:rPr>
        <w:t>第十</w:t>
      </w:r>
      <w:r>
        <w:rPr>
          <w:rFonts w:hint="eastAsia" w:ascii="仿宋" w:hAnsi="仿宋" w:eastAsia="仿宋" w:cs="楷体_GB2312"/>
          <w:b/>
          <w:bCs/>
          <w:color w:val="000000"/>
          <w:lang w:eastAsia="zh-CN"/>
        </w:rPr>
        <w:t>四</w:t>
      </w:r>
      <w:r>
        <w:rPr>
          <w:rFonts w:hint="eastAsia" w:ascii="仿宋" w:hAnsi="仿宋" w:eastAsia="仿宋" w:cs="楷体_GB2312"/>
          <w:b/>
          <w:bCs/>
          <w:color w:val="000000"/>
        </w:rPr>
        <w:t>条  【薪酬</w:t>
      </w:r>
      <w:r>
        <w:rPr>
          <w:rFonts w:hint="eastAsia" w:ascii="仿宋" w:hAnsi="仿宋" w:eastAsia="仿宋" w:cs="楷体_GB2312"/>
          <w:b/>
          <w:bCs/>
          <w:color w:val="000000"/>
          <w:lang w:eastAsia="zh-CN"/>
        </w:rPr>
        <w:t>倾斜</w:t>
      </w:r>
      <w:r>
        <w:rPr>
          <w:rFonts w:hint="eastAsia" w:ascii="仿宋" w:hAnsi="仿宋" w:eastAsia="仿宋" w:cs="楷体_GB2312"/>
          <w:b/>
          <w:bCs/>
          <w:color w:val="000000"/>
        </w:rPr>
        <w:t>】</w:t>
      </w:r>
    </w:p>
    <w:p>
      <w:pPr>
        <w:keepNext w:val="0"/>
        <w:keepLines w:val="0"/>
        <w:pageBreakBefore w:val="0"/>
        <w:wordWrap/>
        <w:overflowPunct/>
        <w:topLinePunct w:val="0"/>
        <w:bidi w:val="0"/>
        <w:spacing w:line="600" w:lineRule="exact"/>
        <w:ind w:firstLine="640" w:firstLineChars="200"/>
        <w:rPr>
          <w:rFonts w:hint="eastAsia" w:ascii="仿宋" w:hAnsi="仿宋" w:eastAsia="仿宋"/>
          <w:color w:val="000000"/>
          <w:lang w:eastAsia="zh-CN"/>
        </w:rPr>
      </w:pPr>
      <w:r>
        <w:rPr>
          <w:rFonts w:hint="eastAsia" w:ascii="仿宋" w:hAnsi="仿宋" w:eastAsia="仿宋"/>
          <w:color w:val="000000"/>
        </w:rPr>
        <w:t>市、 县(区)人民政府应当深化公立医院薪酬制度改革，完善内部薪酬体系和分配办法，建立健全适应医疗卫生行业特点的薪酬制度</w:t>
      </w:r>
      <w:r>
        <w:rPr>
          <w:rFonts w:hint="eastAsia" w:ascii="仿宋" w:hAnsi="仿宋" w:eastAsia="仿宋"/>
          <w:color w:val="000000"/>
          <w:lang w:eastAsia="zh-CN"/>
        </w:rPr>
        <w:t>。将分级诊疗成效作为县域医共体成员单位薪酬总量核增的重要依据，合理确定薪酬水平与结构。</w:t>
      </w:r>
    </w:p>
    <w:p>
      <w:pPr>
        <w:keepNext w:val="0"/>
        <w:keepLines w:val="0"/>
        <w:pageBreakBefore w:val="0"/>
        <w:wordWrap/>
        <w:overflowPunct/>
        <w:topLinePunct w:val="0"/>
        <w:bidi w:val="0"/>
        <w:spacing w:line="600" w:lineRule="exact"/>
        <w:ind w:firstLine="640" w:firstLineChars="200"/>
        <w:rPr>
          <w:rFonts w:hint="eastAsia" w:ascii="仿宋" w:hAnsi="仿宋" w:eastAsia="仿宋"/>
          <w:color w:val="000000"/>
        </w:rPr>
      </w:pPr>
      <w:r>
        <w:rPr>
          <w:rFonts w:hint="eastAsia" w:ascii="仿宋" w:hAnsi="仿宋" w:eastAsia="仿宋"/>
          <w:color w:val="000000"/>
          <w:lang w:val="en-US" w:eastAsia="zh-CN"/>
        </w:rPr>
        <w:t>加大对基层医疗卫生人员激励力度，设立基层医疗卫生人员补贴，并根据经济社会发展情况逐年增长。</w:t>
      </w:r>
    </w:p>
    <w:p>
      <w:pPr>
        <w:keepNext w:val="0"/>
        <w:keepLines w:val="0"/>
        <w:pageBreakBefore w:val="0"/>
        <w:wordWrap/>
        <w:overflowPunct/>
        <w:topLinePunct w:val="0"/>
        <w:bidi w:val="0"/>
        <w:spacing w:line="600" w:lineRule="exact"/>
        <w:ind w:firstLine="640" w:firstLineChars="200"/>
        <w:rPr>
          <w:rFonts w:hint="eastAsia" w:ascii="仿宋" w:hAnsi="仿宋" w:eastAsia="仿宋"/>
          <w:color w:val="000000"/>
        </w:rPr>
      </w:pPr>
      <w:r>
        <w:rPr>
          <w:rFonts w:hint="eastAsia" w:ascii="仿宋" w:hAnsi="仿宋" w:eastAsia="仿宋"/>
          <w:color w:val="000000"/>
          <w:lang w:eastAsia="zh-CN"/>
        </w:rPr>
        <w:t>建立完善以服务数量、质量和患者满意度为核心的绩效管理制度，</w:t>
      </w:r>
      <w:r>
        <w:rPr>
          <w:rFonts w:hint="eastAsia" w:ascii="仿宋" w:hAnsi="仿宋" w:eastAsia="仿宋"/>
          <w:color w:val="000000"/>
        </w:rPr>
        <w:t>对设置联合病房的基层医疗卫生机构适当提高绩效总量分配比例，根据服务工作量和患者满意度按梯次分配。</w:t>
      </w:r>
    </w:p>
    <w:p>
      <w:pPr>
        <w:keepNext w:val="0"/>
        <w:keepLines w:val="0"/>
        <w:pageBreakBefore w:val="0"/>
        <w:wordWrap/>
        <w:overflowPunct/>
        <w:topLinePunct w:val="0"/>
        <w:bidi w:val="0"/>
        <w:spacing w:line="600" w:lineRule="exact"/>
        <w:ind w:firstLine="643" w:firstLineChars="200"/>
        <w:rPr>
          <w:rFonts w:ascii="仿宋" w:hAnsi="仿宋" w:eastAsia="仿宋" w:cs="楷体_GB2312"/>
          <w:b/>
          <w:bCs/>
          <w:color w:val="000000"/>
        </w:rPr>
      </w:pPr>
      <w:r>
        <w:rPr>
          <w:rFonts w:hint="eastAsia" w:ascii="仿宋" w:hAnsi="仿宋" w:eastAsia="仿宋" w:cs="楷体_GB2312"/>
          <w:b/>
          <w:bCs/>
          <w:color w:val="000000"/>
        </w:rPr>
        <w:t>第</w:t>
      </w:r>
      <w:r>
        <w:rPr>
          <w:rFonts w:hint="eastAsia" w:ascii="仿宋" w:hAnsi="仿宋" w:eastAsia="仿宋" w:cs="楷体_GB2312"/>
          <w:b/>
          <w:bCs/>
          <w:color w:val="000000"/>
          <w:lang w:eastAsia="zh-CN"/>
        </w:rPr>
        <w:t>十五</w:t>
      </w:r>
      <w:r>
        <w:rPr>
          <w:rFonts w:hint="eastAsia" w:ascii="仿宋" w:hAnsi="仿宋" w:eastAsia="仿宋" w:cs="楷体_GB2312"/>
          <w:b/>
          <w:bCs/>
          <w:color w:val="000000"/>
        </w:rPr>
        <w:t>条  【</w:t>
      </w:r>
      <w:r>
        <w:rPr>
          <w:rFonts w:hint="eastAsia" w:ascii="仿宋" w:hAnsi="仿宋" w:eastAsia="仿宋" w:cs="楷体_GB2312"/>
          <w:b/>
          <w:bCs/>
          <w:color w:val="000000"/>
          <w:lang w:eastAsia="zh-CN"/>
        </w:rPr>
        <w:t>人才支撑</w:t>
      </w:r>
      <w:r>
        <w:rPr>
          <w:rFonts w:hint="eastAsia" w:ascii="仿宋" w:hAnsi="仿宋" w:eastAsia="仿宋" w:cs="楷体_GB2312"/>
          <w:b/>
          <w:bCs/>
          <w:color w:val="000000"/>
        </w:rPr>
        <w:t>】</w:t>
      </w:r>
    </w:p>
    <w:p>
      <w:pPr>
        <w:keepNext w:val="0"/>
        <w:keepLines w:val="0"/>
        <w:pageBreakBefore w:val="0"/>
        <w:wordWrap/>
        <w:overflowPunct/>
        <w:topLinePunct w:val="0"/>
        <w:bidi w:val="0"/>
        <w:spacing w:line="600" w:lineRule="exact"/>
        <w:ind w:firstLine="640" w:firstLineChars="200"/>
        <w:rPr>
          <w:rFonts w:hint="eastAsia" w:ascii="仿宋" w:hAnsi="仿宋" w:eastAsia="仿宋" w:cs="Times New Roman"/>
          <w:color w:val="000000"/>
          <w:lang w:val="en-US" w:eastAsia="zh-CN"/>
        </w:rPr>
      </w:pPr>
      <w:r>
        <w:rPr>
          <w:rFonts w:hint="eastAsia" w:ascii="仿宋" w:hAnsi="仿宋" w:eastAsia="仿宋" w:cs="Times New Roman"/>
          <w:color w:val="000000"/>
          <w:lang w:val="en-US" w:eastAsia="zh-CN"/>
        </w:rPr>
        <w:t>鼓励和引导执业医师首选基层医疗卫生机构从事多点执业。二级以上医院的全科医生可以下挂社区卫生服务中心或者镇卫生院从事多点执业，在基层医疗卫生机构执业经历可视为医师专业技术职称晋升前基层服务经历。</w:t>
      </w:r>
    </w:p>
    <w:p>
      <w:pPr>
        <w:keepNext w:val="0"/>
        <w:keepLines w:val="0"/>
        <w:pageBreakBefore w:val="0"/>
        <w:wordWrap/>
        <w:overflowPunct/>
        <w:topLinePunct w:val="0"/>
        <w:bidi w:val="0"/>
        <w:spacing w:line="600" w:lineRule="exact"/>
        <w:ind w:firstLine="640" w:firstLineChars="200"/>
        <w:rPr>
          <w:rFonts w:hint="default" w:ascii="仿宋" w:hAnsi="仿宋" w:eastAsia="仿宋" w:cs="Times New Roman"/>
          <w:color w:val="000000"/>
          <w:lang w:eastAsia="zh-CN"/>
        </w:rPr>
      </w:pPr>
      <w:r>
        <w:rPr>
          <w:rFonts w:hint="eastAsia" w:ascii="仿宋" w:hAnsi="仿宋" w:eastAsia="仿宋" w:cs="Times New Roman"/>
          <w:color w:val="000000"/>
          <w:lang w:val="en-US" w:eastAsia="zh-CN"/>
        </w:rPr>
        <w:t>二级以上医院应当以业务指导、技术支持、人才培养等形式，帮助提高基层医疗卫生技术人员的服务能力和水平。医疗卫生人员到基层医疗卫生机构任职、参加坐诊巡诊和指导培训等情况，应当作为评优评先、职称晋升的依据。</w:t>
      </w:r>
    </w:p>
    <w:p>
      <w:pPr>
        <w:keepNext w:val="0"/>
        <w:keepLines w:val="0"/>
        <w:pageBreakBefore w:val="0"/>
        <w:wordWrap/>
        <w:overflowPunct/>
        <w:topLinePunct w:val="0"/>
        <w:bidi w:val="0"/>
        <w:spacing w:line="600" w:lineRule="exact"/>
        <w:ind w:firstLine="643" w:firstLineChars="200"/>
        <w:rPr>
          <w:rFonts w:ascii="仿宋" w:hAnsi="仿宋" w:eastAsia="仿宋" w:cs="楷体_GB2312"/>
          <w:b/>
          <w:bCs/>
          <w:color w:val="000000"/>
        </w:rPr>
      </w:pPr>
      <w:r>
        <w:rPr>
          <w:rFonts w:hint="eastAsia" w:ascii="仿宋" w:hAnsi="仿宋" w:eastAsia="仿宋" w:cs="楷体_GB2312"/>
          <w:b/>
          <w:bCs/>
          <w:color w:val="000000"/>
        </w:rPr>
        <w:t>第</w:t>
      </w:r>
      <w:r>
        <w:rPr>
          <w:rFonts w:hint="eastAsia" w:ascii="仿宋" w:hAnsi="仿宋" w:eastAsia="仿宋" w:cs="楷体_GB2312"/>
          <w:b/>
          <w:bCs/>
          <w:color w:val="000000"/>
          <w:lang w:eastAsia="zh-CN"/>
        </w:rPr>
        <w:t>十六</w:t>
      </w:r>
      <w:r>
        <w:rPr>
          <w:rFonts w:hint="eastAsia" w:ascii="仿宋" w:hAnsi="仿宋" w:eastAsia="仿宋" w:cs="楷体_GB2312"/>
          <w:b/>
          <w:bCs/>
          <w:color w:val="000000"/>
        </w:rPr>
        <w:t>条  【</w:t>
      </w:r>
      <w:r>
        <w:rPr>
          <w:rFonts w:hint="eastAsia" w:ascii="仿宋" w:hAnsi="仿宋" w:eastAsia="仿宋" w:cs="楷体_GB2312"/>
          <w:b/>
          <w:bCs/>
          <w:color w:val="000000"/>
          <w:lang w:eastAsia="zh-CN"/>
        </w:rPr>
        <w:t>信息化促进</w:t>
      </w:r>
      <w:r>
        <w:rPr>
          <w:rFonts w:hint="eastAsia" w:ascii="仿宋" w:hAnsi="仿宋" w:eastAsia="仿宋" w:cs="楷体_GB2312"/>
          <w:b/>
          <w:bCs/>
          <w:color w:val="000000"/>
        </w:rPr>
        <w:t>】</w:t>
      </w:r>
    </w:p>
    <w:p>
      <w:pPr>
        <w:keepNext w:val="0"/>
        <w:keepLines w:val="0"/>
        <w:pageBreakBefore w:val="0"/>
        <w:wordWrap/>
        <w:overflowPunct/>
        <w:topLinePunct w:val="0"/>
        <w:bidi w:val="0"/>
        <w:spacing w:line="600" w:lineRule="exact"/>
        <w:ind w:firstLine="640" w:firstLineChars="200"/>
        <w:rPr>
          <w:rFonts w:hint="eastAsia" w:ascii="仿宋" w:hAnsi="仿宋" w:eastAsia="仿宋" w:cs="Times New Roman"/>
          <w:color w:val="000000"/>
          <w:lang w:val="en-US" w:eastAsia="zh-CN"/>
        </w:rPr>
      </w:pPr>
      <w:r>
        <w:rPr>
          <w:rFonts w:hint="eastAsia" w:ascii="仿宋" w:hAnsi="仿宋" w:eastAsia="仿宋" w:cs="Times New Roman"/>
          <w:color w:val="000000"/>
          <w:lang w:val="en-US" w:eastAsia="zh-CN"/>
        </w:rPr>
        <w:t>市、区（县）人民政府应当组织推动基层医疗卫生信息化建设，运用信息技术促进优质医疗卫生资源共享，构建上下联动的远程医疗卫生服务体系，实现各类各级医疗卫生机构互联互通、信息共享、业务协同。</w:t>
      </w:r>
    </w:p>
    <w:p>
      <w:pPr>
        <w:keepNext w:val="0"/>
        <w:keepLines w:val="0"/>
        <w:pageBreakBefore w:val="0"/>
        <w:wordWrap/>
        <w:overflowPunct/>
        <w:topLinePunct w:val="0"/>
        <w:bidi w:val="0"/>
        <w:spacing w:line="600" w:lineRule="exact"/>
        <w:ind w:firstLine="643" w:firstLineChars="200"/>
        <w:rPr>
          <w:rFonts w:ascii="仿宋" w:hAnsi="仿宋" w:eastAsia="仿宋" w:cs="楷体_GB2312"/>
          <w:b/>
          <w:bCs/>
          <w:color w:val="000000"/>
        </w:rPr>
      </w:pPr>
      <w:r>
        <w:rPr>
          <w:rFonts w:hint="eastAsia" w:ascii="仿宋" w:hAnsi="仿宋" w:eastAsia="仿宋" w:cs="楷体_GB2312"/>
          <w:b/>
          <w:bCs/>
          <w:color w:val="000000"/>
        </w:rPr>
        <w:t>第</w:t>
      </w:r>
      <w:r>
        <w:rPr>
          <w:rFonts w:hint="eastAsia" w:ascii="仿宋" w:hAnsi="仿宋" w:eastAsia="仿宋" w:cs="楷体_GB2312"/>
          <w:b/>
          <w:bCs/>
          <w:color w:val="000000"/>
          <w:lang w:eastAsia="zh-CN"/>
        </w:rPr>
        <w:t>十七</w:t>
      </w:r>
      <w:r>
        <w:rPr>
          <w:rFonts w:hint="eastAsia" w:ascii="仿宋" w:hAnsi="仿宋" w:eastAsia="仿宋" w:cs="楷体_GB2312"/>
          <w:b/>
          <w:bCs/>
          <w:color w:val="000000"/>
        </w:rPr>
        <w:t>条  【宣传引导】</w:t>
      </w:r>
    </w:p>
    <w:p>
      <w:pPr>
        <w:keepNext w:val="0"/>
        <w:keepLines w:val="0"/>
        <w:pageBreakBefore w:val="0"/>
        <w:wordWrap/>
        <w:overflowPunct/>
        <w:topLinePunct w:val="0"/>
        <w:bidi w:val="0"/>
        <w:spacing w:line="600" w:lineRule="exact"/>
        <w:ind w:firstLine="640" w:firstLineChars="200"/>
        <w:rPr>
          <w:color w:val="000000"/>
        </w:rPr>
      </w:pPr>
      <w:r>
        <w:rPr>
          <w:rFonts w:hint="eastAsia" w:ascii="仿宋" w:hAnsi="仿宋" w:eastAsia="仿宋"/>
          <w:color w:val="000000"/>
        </w:rPr>
        <w:t>各级各部门应当加强分级诊疗政策宣传</w:t>
      </w:r>
      <w:r>
        <w:rPr>
          <w:rFonts w:hint="eastAsia" w:ascii="仿宋" w:hAnsi="仿宋" w:eastAsia="仿宋"/>
          <w:color w:val="000000"/>
          <w:lang w:eastAsia="zh-CN"/>
        </w:rPr>
        <w:t>普及、业务</w:t>
      </w:r>
      <w:r>
        <w:rPr>
          <w:rFonts w:hint="eastAsia" w:ascii="仿宋" w:hAnsi="仿宋" w:eastAsia="仿宋"/>
          <w:color w:val="000000"/>
        </w:rPr>
        <w:t>培训</w:t>
      </w:r>
      <w:r>
        <w:rPr>
          <w:rFonts w:hint="eastAsia" w:ascii="仿宋" w:hAnsi="仿宋" w:eastAsia="仿宋"/>
          <w:color w:val="000000"/>
          <w:lang w:eastAsia="zh-CN"/>
        </w:rPr>
        <w:t>，提高思想认识，</w:t>
      </w:r>
      <w:r>
        <w:rPr>
          <w:rFonts w:hint="eastAsia" w:ascii="仿宋" w:hAnsi="仿宋" w:eastAsia="仿宋"/>
          <w:color w:val="000000"/>
        </w:rPr>
        <w:t>引导</w:t>
      </w:r>
      <w:r>
        <w:rPr>
          <w:rFonts w:hint="eastAsia" w:ascii="仿宋" w:hAnsi="仿宋" w:eastAsia="仿宋"/>
          <w:color w:val="000000"/>
          <w:lang w:eastAsia="zh-CN"/>
        </w:rPr>
        <w:t>人民</w:t>
      </w:r>
      <w:r>
        <w:rPr>
          <w:rFonts w:hint="eastAsia" w:ascii="仿宋" w:hAnsi="仿宋" w:eastAsia="仿宋"/>
          <w:color w:val="000000"/>
        </w:rPr>
        <w:t>群众</w:t>
      </w:r>
      <w:r>
        <w:rPr>
          <w:rFonts w:hint="eastAsia" w:ascii="仿宋" w:hAnsi="仿宋" w:eastAsia="仿宋"/>
          <w:color w:val="000000"/>
          <w:lang w:eastAsia="zh-CN"/>
        </w:rPr>
        <w:t>到基层首诊，按照流程转诊</w:t>
      </w:r>
      <w:r>
        <w:rPr>
          <w:rFonts w:hint="eastAsia" w:ascii="仿宋" w:hAnsi="仿宋" w:eastAsia="仿宋"/>
          <w:color w:val="000000"/>
        </w:rPr>
        <w:t>。</w:t>
      </w:r>
    </w:p>
    <w:p>
      <w:pPr>
        <w:keepNext w:val="0"/>
        <w:keepLines w:val="0"/>
        <w:pageBreakBefore w:val="0"/>
        <w:wordWrap/>
        <w:overflowPunct/>
        <w:topLinePunct w:val="0"/>
        <w:bidi w:val="0"/>
        <w:spacing w:line="600" w:lineRule="exact"/>
        <w:ind w:firstLine="643" w:firstLineChars="200"/>
        <w:rPr>
          <w:rFonts w:ascii="仿宋" w:hAnsi="仿宋" w:eastAsia="仿宋" w:cs="楷体_GB2312"/>
          <w:b/>
          <w:bCs/>
          <w:color w:val="000000"/>
        </w:rPr>
      </w:pPr>
      <w:r>
        <w:rPr>
          <w:rFonts w:hint="eastAsia" w:ascii="仿宋" w:hAnsi="仿宋" w:eastAsia="仿宋" w:cs="楷体_GB2312"/>
          <w:b/>
          <w:bCs/>
          <w:color w:val="000000"/>
        </w:rPr>
        <w:t>第</w:t>
      </w:r>
      <w:r>
        <w:rPr>
          <w:rFonts w:hint="eastAsia" w:ascii="仿宋" w:hAnsi="仿宋" w:eastAsia="仿宋" w:cs="楷体_GB2312"/>
          <w:b/>
          <w:bCs/>
          <w:color w:val="000000"/>
          <w:lang w:eastAsia="zh-CN"/>
        </w:rPr>
        <w:t>十八</w:t>
      </w:r>
      <w:r>
        <w:rPr>
          <w:rFonts w:hint="eastAsia" w:ascii="仿宋" w:hAnsi="仿宋" w:eastAsia="仿宋" w:cs="楷体_GB2312"/>
          <w:b/>
          <w:bCs/>
          <w:color w:val="000000"/>
        </w:rPr>
        <w:t>条  【</w:t>
      </w:r>
      <w:r>
        <w:rPr>
          <w:rFonts w:hint="eastAsia" w:ascii="仿宋" w:hAnsi="仿宋" w:eastAsia="仿宋" w:cs="楷体_GB2312"/>
          <w:b/>
          <w:bCs/>
          <w:color w:val="000000"/>
          <w:lang w:eastAsia="zh-CN"/>
        </w:rPr>
        <w:t>监督管理</w:t>
      </w:r>
      <w:r>
        <w:rPr>
          <w:rFonts w:hint="eastAsia" w:ascii="仿宋" w:hAnsi="仿宋" w:eastAsia="仿宋" w:cs="楷体_GB2312"/>
          <w:b/>
          <w:bCs/>
          <w:color w:val="000000"/>
        </w:rPr>
        <w:t>】</w:t>
      </w:r>
    </w:p>
    <w:p>
      <w:pPr>
        <w:keepNext w:val="0"/>
        <w:keepLines w:val="0"/>
        <w:pageBreakBefore w:val="0"/>
        <w:wordWrap/>
        <w:overflowPunct/>
        <w:topLinePunct w:val="0"/>
        <w:bidi w:val="0"/>
        <w:spacing w:line="600" w:lineRule="exact"/>
        <w:ind w:firstLine="640" w:firstLineChars="200"/>
        <w:rPr>
          <w:rFonts w:ascii="仿宋" w:hAnsi="仿宋" w:eastAsia="仿宋"/>
          <w:color w:val="000000"/>
        </w:rPr>
      </w:pPr>
      <w:r>
        <w:rPr>
          <w:rFonts w:hint="eastAsia" w:ascii="仿宋" w:hAnsi="仿宋" w:eastAsia="仿宋"/>
          <w:color w:val="000000"/>
        </w:rPr>
        <w:t>卫生健康部门及其委托的卫生健康监督机构，依法开展本行政区域</w:t>
      </w:r>
      <w:r>
        <w:rPr>
          <w:rFonts w:hint="eastAsia" w:ascii="仿宋" w:hAnsi="仿宋" w:eastAsia="仿宋"/>
          <w:color w:val="000000"/>
          <w:lang w:eastAsia="zh-CN"/>
        </w:rPr>
        <w:t>分级</w:t>
      </w:r>
      <w:r>
        <w:rPr>
          <w:rFonts w:hint="eastAsia" w:ascii="仿宋" w:hAnsi="仿宋" w:eastAsia="仿宋"/>
          <w:color w:val="000000"/>
        </w:rPr>
        <w:t>诊疗活动监督检查等行政执法工作，实行属地化、全流程监督管理。</w:t>
      </w:r>
    </w:p>
    <w:p>
      <w:pPr>
        <w:keepNext w:val="0"/>
        <w:keepLines w:val="0"/>
        <w:pageBreakBefore w:val="0"/>
        <w:wordWrap/>
        <w:overflowPunct/>
        <w:topLinePunct w:val="0"/>
        <w:bidi w:val="0"/>
        <w:spacing w:line="600" w:lineRule="exact"/>
        <w:ind w:firstLine="640" w:firstLineChars="200"/>
        <w:rPr>
          <w:rFonts w:ascii="仿宋" w:hAnsi="仿宋" w:eastAsia="仿宋"/>
          <w:color w:val="000000"/>
        </w:rPr>
      </w:pPr>
      <w:r>
        <w:rPr>
          <w:rFonts w:hint="eastAsia" w:ascii="仿宋" w:hAnsi="仿宋" w:eastAsia="仿宋"/>
          <w:color w:val="000000"/>
        </w:rPr>
        <w:t>医疗保障部门应当建立健全药品和医用耗材价格监测体系，依据国家有关规定对基本医疗保险基金支付进行监管。依法严厉打击借分级诊疗政策套取基本医疗保险基金行为。</w:t>
      </w:r>
    </w:p>
    <w:p>
      <w:pPr>
        <w:keepNext w:val="0"/>
        <w:keepLines w:val="0"/>
        <w:pageBreakBefore w:val="0"/>
        <w:wordWrap/>
        <w:overflowPunct/>
        <w:topLinePunct w:val="0"/>
        <w:bidi w:val="0"/>
        <w:spacing w:line="600" w:lineRule="exact"/>
        <w:ind w:firstLine="640" w:firstLineChars="200"/>
        <w:rPr>
          <w:rFonts w:ascii="仿宋" w:hAnsi="仿宋" w:eastAsia="仿宋"/>
          <w:color w:val="000000"/>
        </w:rPr>
      </w:pPr>
      <w:r>
        <w:rPr>
          <w:rFonts w:hint="eastAsia" w:ascii="仿宋" w:hAnsi="仿宋" w:eastAsia="仿宋"/>
          <w:color w:val="000000"/>
        </w:rPr>
        <w:t>市场监督管理部门加强药品和医用耗材价格监督检查，依法查处医疗服务价格违法行为，维护药品和医用耗材价格秩序。</w:t>
      </w:r>
    </w:p>
    <w:p>
      <w:pPr>
        <w:keepNext w:val="0"/>
        <w:keepLines w:val="0"/>
        <w:pageBreakBefore w:val="0"/>
        <w:wordWrap/>
        <w:overflowPunct/>
        <w:topLinePunct w:val="0"/>
        <w:bidi w:val="0"/>
        <w:spacing w:line="600" w:lineRule="exact"/>
        <w:ind w:firstLine="640" w:firstLineChars="200"/>
        <w:rPr>
          <w:rFonts w:ascii="仿宋" w:hAnsi="仿宋" w:eastAsia="仿宋"/>
          <w:color w:val="000000"/>
        </w:rPr>
      </w:pPr>
      <w:r>
        <w:rPr>
          <w:rFonts w:hint="eastAsia" w:ascii="仿宋" w:hAnsi="仿宋" w:eastAsia="仿宋"/>
          <w:color w:val="000000"/>
        </w:rPr>
        <w:t>任何组织和个人对违反本条例规定的行为，有权向卫生健康部门和其他有关部门投诉、举报；有关部门接到投诉、举报后，应当依法核实、处理、答复。</w:t>
      </w:r>
    </w:p>
    <w:p>
      <w:pPr>
        <w:keepNext w:val="0"/>
        <w:keepLines w:val="0"/>
        <w:pageBreakBefore w:val="0"/>
        <w:wordWrap/>
        <w:overflowPunct/>
        <w:topLinePunct w:val="0"/>
        <w:bidi w:val="0"/>
        <w:spacing w:line="600" w:lineRule="exact"/>
        <w:ind w:firstLine="643" w:firstLineChars="200"/>
        <w:rPr>
          <w:rFonts w:hint="default" w:ascii="仿宋" w:hAnsi="仿宋" w:eastAsia="仿宋"/>
          <w:color w:val="auto"/>
        </w:rPr>
      </w:pPr>
      <w:r>
        <w:rPr>
          <w:rFonts w:hint="default" w:ascii="仿宋" w:hAnsi="仿宋" w:eastAsia="仿宋" w:cs="楷体_GB2312"/>
          <w:b/>
          <w:bCs/>
          <w:color w:val="auto"/>
        </w:rPr>
        <w:t>第</w:t>
      </w:r>
      <w:r>
        <w:rPr>
          <w:rFonts w:hint="eastAsia" w:ascii="仿宋" w:hAnsi="仿宋" w:eastAsia="仿宋" w:cs="楷体_GB2312"/>
          <w:b/>
          <w:bCs/>
          <w:color w:val="auto"/>
          <w:lang w:eastAsia="zh-CN"/>
        </w:rPr>
        <w:t>十九</w:t>
      </w:r>
      <w:r>
        <w:rPr>
          <w:rFonts w:hint="default" w:ascii="仿宋" w:hAnsi="仿宋" w:eastAsia="仿宋" w:cs="楷体_GB2312"/>
          <w:b/>
          <w:bCs/>
          <w:color w:val="auto"/>
        </w:rPr>
        <w:t>条</w:t>
      </w:r>
      <w:r>
        <w:rPr>
          <w:rFonts w:hint="eastAsia" w:ascii="仿宋" w:hAnsi="仿宋" w:eastAsia="仿宋" w:cs="楷体_GB2312"/>
          <w:b/>
          <w:bCs/>
          <w:color w:val="auto"/>
          <w:lang w:val="en-US" w:eastAsia="zh-CN"/>
        </w:rPr>
        <w:t xml:space="preserve">  </w:t>
      </w:r>
      <w:r>
        <w:rPr>
          <w:rFonts w:hint="eastAsia" w:ascii="仿宋" w:hAnsi="仿宋" w:eastAsia="仿宋" w:cs="楷体_GB2312"/>
          <w:b/>
          <w:bCs/>
          <w:color w:val="auto"/>
        </w:rPr>
        <w:t>【</w:t>
      </w:r>
      <w:r>
        <w:rPr>
          <w:rFonts w:hint="eastAsia" w:ascii="仿宋" w:hAnsi="仿宋" w:eastAsia="仿宋" w:cs="楷体_GB2312"/>
          <w:b/>
          <w:bCs/>
          <w:color w:val="auto"/>
          <w:lang w:eastAsia="zh-CN"/>
        </w:rPr>
        <w:t>履职</w:t>
      </w:r>
      <w:r>
        <w:rPr>
          <w:rFonts w:hint="eastAsia" w:ascii="仿宋" w:hAnsi="仿宋" w:eastAsia="仿宋" w:cs="楷体_GB2312"/>
          <w:b/>
          <w:bCs/>
          <w:color w:val="auto"/>
        </w:rPr>
        <w:t>责任】</w:t>
      </w:r>
    </w:p>
    <w:p>
      <w:pPr>
        <w:keepNext w:val="0"/>
        <w:keepLines w:val="0"/>
        <w:pageBreakBefore w:val="0"/>
        <w:wordWrap/>
        <w:overflowPunct/>
        <w:topLinePunct w:val="0"/>
        <w:bidi w:val="0"/>
        <w:spacing w:line="600" w:lineRule="exact"/>
        <w:ind w:firstLine="640" w:firstLineChars="200"/>
        <w:rPr>
          <w:rFonts w:hint="eastAsia" w:ascii="仿宋" w:hAnsi="仿宋" w:eastAsia="仿宋"/>
          <w:color w:val="auto"/>
        </w:rPr>
      </w:pPr>
      <w:r>
        <w:rPr>
          <w:rFonts w:hint="eastAsia" w:ascii="仿宋" w:hAnsi="仿宋" w:eastAsia="仿宋"/>
          <w:color w:val="auto"/>
          <w:lang w:eastAsia="zh-CN"/>
        </w:rPr>
        <w:t>各级</w:t>
      </w:r>
      <w:r>
        <w:rPr>
          <w:rFonts w:hint="default" w:ascii="仿宋" w:hAnsi="仿宋" w:eastAsia="仿宋"/>
          <w:color w:val="auto"/>
        </w:rPr>
        <w:t>人民政府有关部门</w:t>
      </w:r>
      <w:r>
        <w:rPr>
          <w:rFonts w:hint="eastAsia" w:ascii="仿宋" w:hAnsi="仿宋" w:eastAsia="仿宋"/>
          <w:color w:val="auto"/>
          <w:lang w:eastAsia="zh-CN"/>
        </w:rPr>
        <w:t>、医疗卫生机构</w:t>
      </w:r>
      <w:r>
        <w:rPr>
          <w:rFonts w:hint="default" w:ascii="仿宋" w:hAnsi="仿宋" w:eastAsia="仿宋"/>
          <w:color w:val="auto"/>
        </w:rPr>
        <w:t>未履行本条例规定</w:t>
      </w:r>
      <w:r>
        <w:rPr>
          <w:rFonts w:hint="eastAsia" w:ascii="仿宋" w:hAnsi="仿宋" w:eastAsia="仿宋"/>
          <w:color w:val="auto"/>
          <w:lang w:eastAsia="zh-CN"/>
        </w:rPr>
        <w:t>分级诊疗促进工作</w:t>
      </w:r>
      <w:r>
        <w:rPr>
          <w:rFonts w:hint="default" w:ascii="仿宋" w:hAnsi="仿宋" w:eastAsia="仿宋"/>
          <w:color w:val="auto"/>
        </w:rPr>
        <w:t>职责的，由本级人民政府或者上级人民政府有关部门责令改正；情节严重的，对直接负责的主管人员和其他直接责任人员，依法给予处分。</w:t>
      </w:r>
    </w:p>
    <w:p>
      <w:pPr>
        <w:keepNext w:val="0"/>
        <w:keepLines w:val="0"/>
        <w:pageBreakBefore w:val="0"/>
        <w:wordWrap/>
        <w:overflowPunct/>
        <w:topLinePunct w:val="0"/>
        <w:bidi w:val="0"/>
        <w:spacing w:line="600" w:lineRule="exact"/>
        <w:ind w:firstLine="643" w:firstLineChars="200"/>
        <w:rPr>
          <w:rFonts w:hint="eastAsia" w:ascii="仿宋" w:hAnsi="仿宋" w:eastAsia="仿宋"/>
          <w:color w:val="000000"/>
        </w:rPr>
      </w:pPr>
      <w:r>
        <w:rPr>
          <w:rFonts w:hint="eastAsia" w:ascii="仿宋" w:hAnsi="仿宋" w:eastAsia="仿宋" w:cs="楷体_GB2312"/>
          <w:b/>
          <w:bCs/>
          <w:color w:val="000000"/>
        </w:rPr>
        <w:t>第</w:t>
      </w:r>
      <w:r>
        <w:rPr>
          <w:rFonts w:hint="eastAsia" w:ascii="仿宋" w:hAnsi="仿宋" w:eastAsia="仿宋" w:cs="楷体_GB2312"/>
          <w:b/>
          <w:bCs/>
          <w:color w:val="000000"/>
          <w:lang w:eastAsia="zh-CN"/>
        </w:rPr>
        <w:t>二十</w:t>
      </w:r>
      <w:r>
        <w:rPr>
          <w:rFonts w:hint="eastAsia" w:ascii="仿宋" w:hAnsi="仿宋" w:eastAsia="仿宋" w:cs="楷体_GB2312"/>
          <w:b/>
          <w:bCs/>
          <w:color w:val="000000"/>
        </w:rPr>
        <w:t>条  【</w:t>
      </w:r>
      <w:r>
        <w:rPr>
          <w:rFonts w:hint="eastAsia" w:ascii="仿宋" w:hAnsi="仿宋" w:eastAsia="仿宋" w:cs="楷体_GB2312"/>
          <w:b/>
          <w:bCs/>
          <w:color w:val="000000"/>
          <w:lang w:eastAsia="zh-CN"/>
        </w:rPr>
        <w:t>转致条款</w:t>
      </w:r>
      <w:r>
        <w:rPr>
          <w:rFonts w:hint="eastAsia" w:ascii="仿宋" w:hAnsi="仿宋" w:eastAsia="仿宋" w:cs="楷体_GB2312"/>
          <w:b/>
          <w:bCs/>
          <w:color w:val="000000"/>
        </w:rPr>
        <w:t>】</w:t>
      </w:r>
    </w:p>
    <w:p>
      <w:pPr>
        <w:keepNext w:val="0"/>
        <w:keepLines w:val="0"/>
        <w:pageBreakBefore w:val="0"/>
        <w:wordWrap/>
        <w:overflowPunct/>
        <w:topLinePunct w:val="0"/>
        <w:bidi w:val="0"/>
        <w:spacing w:line="600" w:lineRule="exact"/>
        <w:ind w:firstLine="640" w:firstLineChars="200"/>
        <w:rPr>
          <w:rFonts w:hint="eastAsia" w:ascii="仿宋" w:hAnsi="仿宋" w:eastAsia="仿宋" w:cs="楷体_GB2312"/>
          <w:b/>
          <w:bCs/>
          <w:color w:val="000000"/>
        </w:rPr>
      </w:pPr>
      <w:r>
        <w:rPr>
          <w:rFonts w:hint="eastAsia" w:ascii="仿宋" w:hAnsi="仿宋" w:eastAsia="仿宋"/>
          <w:color w:val="000000"/>
        </w:rPr>
        <w:t>法律、法规等对医疗服务分级诊疗活动另有规定的，从其规定。</w:t>
      </w:r>
    </w:p>
    <w:p>
      <w:pPr>
        <w:keepNext w:val="0"/>
        <w:keepLines w:val="0"/>
        <w:pageBreakBefore w:val="0"/>
        <w:wordWrap/>
        <w:overflowPunct/>
        <w:topLinePunct w:val="0"/>
        <w:bidi w:val="0"/>
        <w:spacing w:line="600" w:lineRule="exact"/>
        <w:ind w:firstLine="643" w:firstLineChars="200"/>
        <w:rPr>
          <w:rFonts w:hint="eastAsia" w:ascii="仿宋" w:hAnsi="仿宋" w:eastAsia="仿宋"/>
          <w:color w:val="000000"/>
        </w:rPr>
      </w:pPr>
      <w:r>
        <w:rPr>
          <w:rFonts w:hint="eastAsia" w:ascii="仿宋" w:hAnsi="仿宋" w:eastAsia="仿宋" w:cs="楷体_GB2312"/>
          <w:b/>
          <w:bCs/>
          <w:color w:val="000000"/>
        </w:rPr>
        <w:t>第</w:t>
      </w:r>
      <w:r>
        <w:rPr>
          <w:rFonts w:hint="eastAsia" w:ascii="仿宋" w:hAnsi="仿宋" w:eastAsia="仿宋" w:cs="楷体_GB2312"/>
          <w:b/>
          <w:bCs/>
          <w:color w:val="000000"/>
          <w:lang w:eastAsia="zh-CN"/>
        </w:rPr>
        <w:t>二十一</w:t>
      </w:r>
      <w:r>
        <w:rPr>
          <w:rFonts w:hint="eastAsia" w:ascii="仿宋" w:hAnsi="仿宋" w:eastAsia="仿宋" w:cs="楷体_GB2312"/>
          <w:b/>
          <w:bCs/>
          <w:color w:val="000000"/>
        </w:rPr>
        <w:t>条  【适用区域】</w:t>
      </w:r>
    </w:p>
    <w:p>
      <w:pPr>
        <w:keepNext w:val="0"/>
        <w:keepLines w:val="0"/>
        <w:pageBreakBefore w:val="0"/>
        <w:wordWrap/>
        <w:overflowPunct/>
        <w:topLinePunct w:val="0"/>
        <w:bidi w:val="0"/>
        <w:spacing w:line="600" w:lineRule="exact"/>
        <w:ind w:firstLine="640" w:firstLineChars="200"/>
        <w:rPr>
          <w:rFonts w:ascii="仿宋" w:hAnsi="仿宋" w:eastAsia="仿宋"/>
          <w:color w:val="000000"/>
        </w:rPr>
      </w:pPr>
      <w:r>
        <w:rPr>
          <w:rFonts w:hint="eastAsia" w:ascii="仿宋" w:hAnsi="仿宋" w:eastAsia="仿宋"/>
          <w:color w:val="000000"/>
        </w:rPr>
        <w:t>本条例关于县（区）人民政府的规定，适用于湄洲岛国家旅游度假区管理委员会、湄洲湾北岸经济开发区管理委员会。</w:t>
      </w:r>
    </w:p>
    <w:p>
      <w:pPr>
        <w:keepNext w:val="0"/>
        <w:keepLines w:val="0"/>
        <w:pageBreakBefore w:val="0"/>
        <w:wordWrap/>
        <w:overflowPunct/>
        <w:topLinePunct w:val="0"/>
        <w:bidi w:val="0"/>
        <w:spacing w:line="600" w:lineRule="exact"/>
        <w:ind w:firstLine="643" w:firstLineChars="200"/>
        <w:rPr>
          <w:rFonts w:ascii="仿宋" w:hAnsi="仿宋" w:eastAsia="仿宋" w:cs="楷体_GB2312"/>
          <w:b/>
          <w:bCs/>
          <w:color w:val="000000"/>
        </w:rPr>
      </w:pPr>
      <w:r>
        <w:rPr>
          <w:rFonts w:hint="eastAsia" w:ascii="仿宋" w:hAnsi="仿宋" w:eastAsia="仿宋" w:cs="楷体_GB2312"/>
          <w:b/>
          <w:bCs/>
          <w:color w:val="000000"/>
        </w:rPr>
        <w:t>第</w:t>
      </w:r>
      <w:r>
        <w:rPr>
          <w:rFonts w:hint="eastAsia" w:ascii="仿宋" w:hAnsi="仿宋" w:eastAsia="仿宋" w:cs="楷体_GB2312"/>
          <w:b/>
          <w:bCs/>
          <w:color w:val="000000"/>
          <w:lang w:eastAsia="zh-CN"/>
        </w:rPr>
        <w:t>二十二</w:t>
      </w:r>
      <w:r>
        <w:rPr>
          <w:rFonts w:hint="eastAsia" w:ascii="仿宋" w:hAnsi="仿宋" w:eastAsia="仿宋" w:cs="楷体_GB2312"/>
          <w:b/>
          <w:bCs/>
          <w:color w:val="000000"/>
        </w:rPr>
        <w:t>条  【施行日期】</w:t>
      </w:r>
    </w:p>
    <w:p>
      <w:pPr>
        <w:keepNext w:val="0"/>
        <w:keepLines w:val="0"/>
        <w:pageBreakBefore w:val="0"/>
        <w:wordWrap/>
        <w:overflowPunct/>
        <w:topLinePunct w:val="0"/>
        <w:bidi w:val="0"/>
        <w:spacing w:line="600" w:lineRule="exact"/>
        <w:ind w:firstLine="640" w:firstLineChars="200"/>
        <w:rPr>
          <w:rFonts w:ascii="仿宋" w:hAnsi="仿宋" w:eastAsia="仿宋"/>
          <w:color w:val="000000"/>
        </w:rPr>
      </w:pPr>
      <w:r>
        <w:rPr>
          <w:rFonts w:hint="eastAsia" w:ascii="仿宋" w:hAnsi="仿宋" w:eastAsia="仿宋"/>
          <w:color w:val="000000"/>
        </w:rPr>
        <w:t>本条例自</w:t>
      </w:r>
      <w:r>
        <w:rPr>
          <w:rFonts w:hint="eastAsia" w:ascii="仿宋" w:hAnsi="仿宋" w:eastAsia="仿宋"/>
          <w:color w:val="000000"/>
          <w:lang w:val="en-US" w:eastAsia="zh-CN"/>
        </w:rPr>
        <w:t xml:space="preserve">    </w:t>
      </w:r>
      <w:r>
        <w:rPr>
          <w:rFonts w:hint="eastAsia" w:ascii="仿宋" w:hAnsi="仿宋" w:eastAsia="仿宋"/>
          <w:color w:val="000000"/>
        </w:rPr>
        <w:t>年   月  日起施行。</w:t>
      </w:r>
    </w:p>
    <w:p/>
    <w:sectPr>
      <w:pgSz w:w="11906" w:h="16838"/>
      <w:pgMar w:top="2098" w:right="1474" w:bottom="1984" w:left="1587" w:header="851" w:footer="992" w:gutter="0"/>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0000600000000000000"/>
    <w:charset w:val="86"/>
    <w:family w:val="script"/>
    <w:pitch w:val="default"/>
    <w:sig w:usb0="800002BF" w:usb1="184F6CF8" w:usb2="00000012" w:usb3="00000000" w:csb0="00160001" w:csb1="12030000"/>
  </w:font>
  <w:font w:name="国标黑体">
    <w:altName w:val="黑体"/>
    <w:panose1 w:val="020005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79F546"/>
    <w:rsid w:val="546D15AB"/>
    <w:rsid w:val="CD77782C"/>
    <w:rsid w:val="DF79F5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720" w:firstLineChars="200"/>
      <w:jc w:val="both"/>
    </w:pPr>
    <w:rPr>
      <w:rFonts w:ascii="Calibri" w:hAnsi="Calibri" w:eastAsia="仿宋" w:cs="Times New Roman"/>
      <w:kern w:val="2"/>
      <w:sz w:val="32"/>
      <w:szCs w:val="24"/>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44"/>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First Indent"/>
    <w:basedOn w:val="3"/>
    <w:next w:val="4"/>
    <w:qFormat/>
    <w:uiPriority w:val="0"/>
    <w:pPr>
      <w:ind w:firstLine="0" w:firstLineChars="0"/>
    </w:pPr>
  </w:style>
  <w:style w:type="paragraph" w:styleId="3">
    <w:name w:val="Body Text"/>
    <w:basedOn w:val="1"/>
    <w:qFormat/>
    <w:uiPriority w:val="99"/>
    <w:pPr>
      <w:spacing w:after="120"/>
    </w:p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2024-05-15T08:44:00Z</dcterms:created>
  <dc:creator>ptxc</dc:creator>
  <cp:lastModifiedBy>暴飞</cp:lastModifiedBy>
  <dcterms:modified xsi:type="dcterms:W3CDTF">2024-05-15T08:31:43Z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66964354D69548A1AE0F5ED8F6720105_13</vt:lpwstr>
  </property>
</Properties>
</file>